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60A863">
      <w:pPr>
        <w:spacing w:before="155" w:line="224" w:lineRule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ascii="黑体" w:hAnsi="黑体" w:eastAsia="黑体" w:cs="黑体"/>
          <w:spacing w:val="18"/>
          <w:sz w:val="32"/>
          <w:szCs w:val="32"/>
        </w:rPr>
        <w:t>附件</w:t>
      </w:r>
      <w:r>
        <w:rPr>
          <w:rFonts w:hint="eastAsia" w:ascii="黑体" w:hAnsi="黑体" w:eastAsia="黑体" w:cs="黑体"/>
          <w:spacing w:val="18"/>
          <w:sz w:val="32"/>
          <w:szCs w:val="32"/>
          <w:lang w:val="en-US" w:eastAsia="zh-CN"/>
        </w:rPr>
        <w:t>6</w:t>
      </w:r>
    </w:p>
    <w:p w14:paraId="48AE5F85">
      <w:pPr>
        <w:spacing w:line="296" w:lineRule="auto"/>
        <w:rPr>
          <w:rFonts w:ascii="Arial"/>
          <w:sz w:val="21"/>
        </w:rPr>
      </w:pPr>
    </w:p>
    <w:p w14:paraId="34E37AD1">
      <w:pPr>
        <w:spacing w:before="127" w:line="219" w:lineRule="auto"/>
        <w:ind w:left="2355"/>
        <w:rPr>
          <w:rFonts w:ascii="宋体" w:hAnsi="宋体" w:eastAsia="宋体" w:cs="宋体"/>
          <w:sz w:val="39"/>
          <w:szCs w:val="39"/>
        </w:rPr>
      </w:pPr>
      <w:r>
        <w:rPr>
          <w:rFonts w:ascii="宋体" w:hAnsi="宋体" w:eastAsia="宋体" w:cs="宋体"/>
          <w:b/>
          <w:bCs/>
          <w:spacing w:val="-32"/>
          <w:sz w:val="39"/>
          <w:szCs w:val="39"/>
        </w:rPr>
        <w:t>人工智能赛道实施方案</w:t>
      </w:r>
    </w:p>
    <w:p w14:paraId="39C4B90D">
      <w:pPr>
        <w:spacing w:line="310" w:lineRule="auto"/>
        <w:rPr>
          <w:rFonts w:ascii="Arial"/>
          <w:sz w:val="21"/>
        </w:rPr>
      </w:pPr>
    </w:p>
    <w:p w14:paraId="72B09DA0">
      <w:pPr>
        <w:spacing w:line="310" w:lineRule="auto"/>
        <w:rPr>
          <w:rFonts w:ascii="Arial"/>
          <w:sz w:val="21"/>
        </w:rPr>
      </w:pPr>
    </w:p>
    <w:p w14:paraId="7807A990">
      <w:pPr>
        <w:spacing w:before="104" w:line="222" w:lineRule="auto"/>
        <w:ind w:left="659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1"/>
          <w:sz w:val="32"/>
          <w:szCs w:val="32"/>
        </w:rPr>
        <w:t>一、参赛要求</w:t>
      </w:r>
    </w:p>
    <w:p w14:paraId="407DD8EF">
      <w:pPr>
        <w:pStyle w:val="2"/>
        <w:spacing w:before="303" w:line="318" w:lineRule="auto"/>
        <w:ind w:right="93" w:firstLine="659"/>
      </w:pPr>
      <w:r>
        <w:rPr>
          <w:spacing w:val="-4"/>
        </w:rPr>
        <w:t>本赛道可以个人或团队形式参赛，若以团队形式参赛，</w:t>
      </w:r>
      <w:r>
        <w:rPr>
          <w:spacing w:val="6"/>
        </w:rPr>
        <w:t xml:space="preserve"> </w:t>
      </w:r>
      <w:r>
        <w:rPr>
          <w:spacing w:val="11"/>
        </w:rPr>
        <w:t>团队成员包括1名主讲教师和不超过3名团队教师。</w:t>
      </w:r>
    </w:p>
    <w:p w14:paraId="4421B6E6">
      <w:pPr>
        <w:pStyle w:val="2"/>
        <w:spacing w:before="5" w:line="317" w:lineRule="auto"/>
        <w:ind w:right="3" w:firstLine="659"/>
        <w:jc w:val="both"/>
        <w:rPr>
          <w:sz w:val="33"/>
          <w:szCs w:val="33"/>
        </w:rPr>
      </w:pPr>
      <w:r>
        <w:rPr>
          <w:spacing w:val="-3"/>
          <w:sz w:val="33"/>
          <w:szCs w:val="33"/>
        </w:rPr>
        <w:t>参赛课程须利用国家高等教育智慧教育平台(含</w:t>
      </w:r>
      <w:r>
        <w:rPr>
          <w:spacing w:val="-4"/>
          <w:sz w:val="33"/>
          <w:szCs w:val="33"/>
        </w:rPr>
        <w:t>接入平</w:t>
      </w:r>
      <w:r>
        <w:rPr>
          <w:sz w:val="33"/>
          <w:szCs w:val="33"/>
        </w:rPr>
        <w:t xml:space="preserve"> </w:t>
      </w:r>
      <w:r>
        <w:rPr>
          <w:spacing w:val="-4"/>
          <w:sz w:val="33"/>
          <w:szCs w:val="33"/>
        </w:rPr>
        <w:t>台)提供的资源或工具，或依托生成式人工智能技术建</w:t>
      </w:r>
      <w:r>
        <w:rPr>
          <w:spacing w:val="-5"/>
          <w:sz w:val="33"/>
          <w:szCs w:val="33"/>
        </w:rPr>
        <w:t>设并</w:t>
      </w:r>
      <w:r>
        <w:rPr>
          <w:sz w:val="33"/>
          <w:szCs w:val="33"/>
        </w:rPr>
        <w:t xml:space="preserve"> </w:t>
      </w:r>
      <w:r>
        <w:rPr>
          <w:spacing w:val="-12"/>
          <w:sz w:val="33"/>
          <w:szCs w:val="33"/>
        </w:rPr>
        <w:t>运用教学智能体开展教学。</w:t>
      </w:r>
    </w:p>
    <w:p w14:paraId="275B30A4">
      <w:pPr>
        <w:pStyle w:val="2"/>
        <w:spacing w:before="1" w:line="324" w:lineRule="auto"/>
        <w:ind w:right="24" w:firstLine="659"/>
        <w:jc w:val="both"/>
      </w:pPr>
      <w:r>
        <w:rPr>
          <w:spacing w:val="-1"/>
        </w:rPr>
        <w:t>人工智能赛道探索基于人工智能技术的教学模式创新，</w:t>
      </w:r>
      <w:r>
        <w:rPr>
          <w:spacing w:val="3"/>
        </w:rPr>
        <w:t xml:space="preserve"> </w:t>
      </w:r>
      <w:r>
        <w:rPr>
          <w:spacing w:val="6"/>
        </w:rPr>
        <w:t>须明确体现数据驱动和人工智能技术运用，至少包括2个如</w:t>
      </w:r>
      <w:r>
        <w:rPr>
          <w:spacing w:val="-1"/>
        </w:rPr>
        <w:t>下情境：学情数据采集与分析、数字资源整合与运用</w:t>
      </w:r>
      <w:r>
        <w:rPr>
          <w:spacing w:val="-2"/>
        </w:rPr>
        <w:t>、适配</w:t>
      </w:r>
      <w:r>
        <w:rPr>
          <w:spacing w:val="-1"/>
        </w:rPr>
        <w:t>的教学场景设计、多维智能评价反馈、师生机协同教学、个</w:t>
      </w:r>
      <w:r>
        <w:rPr>
          <w:spacing w:val="-8"/>
        </w:rPr>
        <w:t>性化学习支持等。</w:t>
      </w:r>
    </w:p>
    <w:p w14:paraId="65AD85FE">
      <w:pPr>
        <w:pStyle w:val="2"/>
        <w:spacing w:before="10" w:line="319" w:lineRule="auto"/>
        <w:ind w:right="31" w:firstLine="659"/>
      </w:pPr>
      <w:r>
        <w:rPr>
          <w:spacing w:val="-1"/>
        </w:rPr>
        <w:t>人工智能赛道现场评审，须重点展示最具创新</w:t>
      </w:r>
      <w:r>
        <w:rPr>
          <w:spacing w:val="-2"/>
        </w:rPr>
        <w:t>性的人工</w:t>
      </w:r>
      <w:r>
        <w:t xml:space="preserve"> </w:t>
      </w:r>
      <w:r>
        <w:rPr>
          <w:spacing w:val="-5"/>
        </w:rPr>
        <w:t>智能教学设计及实施过程。</w:t>
      </w:r>
    </w:p>
    <w:p w14:paraId="616D6F47">
      <w:pPr>
        <w:spacing w:before="129" w:line="222" w:lineRule="auto"/>
        <w:ind w:left="659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1"/>
          <w:sz w:val="32"/>
          <w:szCs w:val="32"/>
        </w:rPr>
        <w:t>二、材料要求</w:t>
      </w:r>
    </w:p>
    <w:p w14:paraId="62FA4570">
      <w:pPr>
        <w:spacing w:before="310" w:line="227" w:lineRule="auto"/>
        <w:ind w:left="844"/>
        <w:outlineLvl w:val="1"/>
        <w:rPr>
          <w:rFonts w:ascii="楷体" w:hAnsi="楷体" w:eastAsia="楷体" w:cs="楷体"/>
          <w:sz w:val="33"/>
          <w:szCs w:val="33"/>
        </w:rPr>
      </w:pPr>
      <w:r>
        <w:rPr>
          <w:rFonts w:ascii="楷体" w:hAnsi="楷体" w:eastAsia="楷体" w:cs="楷体"/>
          <w:b/>
          <w:bCs/>
          <w:spacing w:val="16"/>
          <w:sz w:val="31"/>
          <w:szCs w:val="31"/>
        </w:rPr>
        <w:t>(一)</w:t>
      </w:r>
      <w:r>
        <w:rPr>
          <w:rFonts w:ascii="楷体" w:hAnsi="楷体" w:eastAsia="楷体" w:cs="楷体"/>
          <w:b/>
          <w:bCs/>
          <w:spacing w:val="19"/>
          <w:sz w:val="31"/>
          <w:szCs w:val="31"/>
        </w:rPr>
        <w:t>教学创新成果报告</w:t>
      </w:r>
    </w:p>
    <w:p w14:paraId="1F130A8F">
      <w:pPr>
        <w:pStyle w:val="2"/>
        <w:spacing w:before="181" w:line="331" w:lineRule="auto"/>
        <w:ind w:right="1" w:firstLine="659"/>
      </w:pPr>
      <w:r>
        <w:rPr>
          <w:spacing w:val="14"/>
        </w:rPr>
        <w:t>人工智能创新成果报告应立足新时代人才培养与课程</w:t>
      </w:r>
      <w:r>
        <w:rPr>
          <w:spacing w:val="-12"/>
        </w:rPr>
        <w:t>建设目标，聚焦真挑战与真问题，紧扣“以学生为中心”</w:t>
      </w:r>
      <w:r>
        <w:rPr>
          <w:rFonts w:hint="eastAsia"/>
          <w:spacing w:val="-12"/>
          <w:lang w:eastAsia="zh-CN"/>
        </w:rPr>
        <w:t>、</w:t>
      </w:r>
      <w:r>
        <w:rPr>
          <w:spacing w:val="-12"/>
        </w:rPr>
        <w:t>“人</w:t>
      </w:r>
      <w:r>
        <w:t>机协作”等核心理念，重点呈现人工智能技术对教学模式的</w:t>
      </w:r>
      <w:r>
        <w:rPr>
          <w:spacing w:val="-2"/>
        </w:rPr>
        <w:t>系统性赋能。报告需详细介绍人工智能技术深度应用如何推</w:t>
      </w:r>
      <w:r>
        <w:rPr>
          <w:spacing w:val="-1"/>
        </w:rPr>
        <w:t>动教学内容、方法、环境与评价的整体重构，或重点剖析具有显著创新特征的教学环节；提供可验证的客观证据或对比数据，清晰展示人工智能技术在提升学生专业能力、创新思维、数字素养与伦理认知等方面的实际效果，同时明</w:t>
      </w:r>
      <w:r>
        <w:rPr>
          <w:spacing w:val="-2"/>
        </w:rPr>
        <w:t>确相关</w:t>
      </w:r>
      <w:r>
        <w:rPr>
          <w:spacing w:val="-1"/>
        </w:rPr>
        <w:t>数据治理、学术诚信与安全合规等安排；最终，应提炼出可</w:t>
      </w:r>
      <w:r>
        <w:rPr>
          <w:spacing w:val="5"/>
        </w:rPr>
        <w:t>复制、可推广的“人工智能+”教学创新模式，配套提</w:t>
      </w:r>
      <w:r>
        <w:rPr>
          <w:spacing w:val="4"/>
        </w:rPr>
        <w:t>供清</w:t>
      </w:r>
      <w:r>
        <w:rPr>
          <w:spacing w:val="-3"/>
        </w:rPr>
        <w:t>晰的实施流程、工具链支持及量化评价指标。</w:t>
      </w:r>
    </w:p>
    <w:p w14:paraId="36980405">
      <w:pPr>
        <w:spacing w:before="56" w:line="224" w:lineRule="auto"/>
        <w:ind w:left="854"/>
        <w:outlineLvl w:val="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19"/>
          <w:sz w:val="31"/>
          <w:szCs w:val="31"/>
        </w:rPr>
        <w:t>(</w:t>
      </w:r>
      <w:r>
        <w:rPr>
          <w:rFonts w:hint="eastAsia" w:ascii="楷体" w:hAnsi="楷体" w:eastAsia="楷体" w:cs="楷体"/>
          <w:b/>
          <w:bCs/>
          <w:spacing w:val="19"/>
          <w:sz w:val="31"/>
          <w:szCs w:val="31"/>
          <w:lang w:val="en-US" w:eastAsia="zh-CN"/>
        </w:rPr>
        <w:t>二</w:t>
      </w:r>
      <w:r>
        <w:rPr>
          <w:rFonts w:ascii="楷体" w:hAnsi="楷体" w:eastAsia="楷体" w:cs="楷体"/>
          <w:b/>
          <w:bCs/>
          <w:spacing w:val="19"/>
          <w:sz w:val="31"/>
          <w:szCs w:val="31"/>
        </w:rPr>
        <w:t>)教学视频及相关材料</w:t>
      </w:r>
    </w:p>
    <w:p w14:paraId="3AAC664A">
      <w:pPr>
        <w:pStyle w:val="2"/>
        <w:spacing w:before="188" w:line="318" w:lineRule="auto"/>
        <w:ind w:firstLine="689"/>
        <w:jc w:val="both"/>
      </w:pPr>
      <w:r>
        <w:rPr>
          <w:spacing w:val="-1"/>
        </w:rPr>
        <w:t>本赛道需提交两项视频材料：一是课堂教学实录视频，</w:t>
      </w:r>
      <w:r>
        <w:t xml:space="preserve"> </w:t>
      </w:r>
      <w:r>
        <w:rPr>
          <w:spacing w:val="4"/>
        </w:rPr>
        <w:t>须为参赛课程中一个完整1学时的课堂教学实录视频，时长</w:t>
      </w:r>
      <w:r>
        <w:rPr>
          <w:spacing w:val="7"/>
        </w:rPr>
        <w:t xml:space="preserve">  </w:t>
      </w:r>
      <w:r>
        <w:rPr>
          <w:spacing w:val="2"/>
        </w:rPr>
        <w:t>为40-50分钟，且全程连续</w:t>
      </w:r>
      <w:r>
        <w:rPr>
          <w:spacing w:val="2"/>
          <w:highlight w:val="none"/>
        </w:rPr>
        <w:t>录制；二是课外教学展示视频，</w:t>
      </w:r>
      <w:r>
        <w:rPr>
          <w:spacing w:val="1"/>
          <w:highlight w:val="none"/>
        </w:rPr>
        <w:t xml:space="preserve">  </w:t>
      </w:r>
      <w:r>
        <w:rPr>
          <w:spacing w:val="-1"/>
          <w:highlight w:val="none"/>
        </w:rPr>
        <w:t>展示与课堂实录相关的课前、课后教学环节，充分体现人工</w:t>
      </w:r>
      <w:r>
        <w:rPr>
          <w:spacing w:val="2"/>
          <w:highlight w:val="none"/>
        </w:rPr>
        <w:t xml:space="preserve"> </w:t>
      </w:r>
      <w:r>
        <w:rPr>
          <w:spacing w:val="4"/>
          <w:highlight w:val="none"/>
        </w:rPr>
        <w:t>智能技术融入教学全过程的实施情况，时长不超过15分钟。</w:t>
      </w:r>
      <w:r>
        <w:rPr>
          <w:spacing w:val="1"/>
          <w:highlight w:val="none"/>
        </w:rPr>
        <w:t xml:space="preserve"> </w:t>
      </w:r>
      <w:r>
        <w:rPr>
          <w:spacing w:val="-1"/>
          <w:highlight w:val="none"/>
        </w:rPr>
        <w:t>上述两部分视频内容，均需体现人工智能技术的应用，并在</w:t>
      </w:r>
      <w:r>
        <w:rPr>
          <w:spacing w:val="1"/>
          <w:highlight w:val="none"/>
        </w:rPr>
        <w:t xml:space="preserve"> </w:t>
      </w:r>
      <w:r>
        <w:rPr>
          <w:spacing w:val="-8"/>
          <w:highlight w:val="none"/>
        </w:rPr>
        <w:t>配套提交的教案与课件中，明确标注其应用环节、设计目的、</w:t>
      </w:r>
      <w:r>
        <w:rPr>
          <w:spacing w:val="5"/>
          <w:highlight w:val="none"/>
        </w:rPr>
        <w:t xml:space="preserve"> </w:t>
      </w:r>
      <w:r>
        <w:rPr>
          <w:spacing w:val="-6"/>
          <w:highlight w:val="none"/>
        </w:rPr>
        <w:t>操作流程及预期效果。</w:t>
      </w:r>
    </w:p>
    <w:p w14:paraId="7E193AEA">
      <w:pPr>
        <w:spacing w:before="102" w:line="222" w:lineRule="auto"/>
        <w:ind w:left="72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11"/>
          <w:sz w:val="31"/>
          <w:szCs w:val="31"/>
        </w:rPr>
        <w:t>三、评分标准</w:t>
      </w:r>
      <w:bookmarkStart w:id="0" w:name="_GoBack"/>
      <w:bookmarkEnd w:id="0"/>
    </w:p>
    <w:p w14:paraId="41021679">
      <w:pPr>
        <w:spacing w:before="285" w:line="209" w:lineRule="auto"/>
        <w:ind w:left="929"/>
        <w:outlineLvl w:val="1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b/>
          <w:bCs/>
          <w:spacing w:val="1"/>
          <w:sz w:val="35"/>
          <w:szCs w:val="35"/>
        </w:rPr>
        <w:t>(一)教学视频(40分)</w:t>
      </w:r>
    </w:p>
    <w:tbl>
      <w:tblPr>
        <w:tblStyle w:val="8"/>
        <w:tblW w:w="8524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3"/>
        <w:gridCol w:w="7101"/>
      </w:tblGrid>
      <w:tr w14:paraId="5E26F1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1423" w:type="dxa"/>
            <w:vAlign w:val="top"/>
          </w:tcPr>
          <w:p w14:paraId="1A1BEEFC">
            <w:pPr>
              <w:pStyle w:val="7"/>
              <w:spacing w:before="118" w:line="218" w:lineRule="auto"/>
              <w:ind w:left="268"/>
            </w:pPr>
            <w:r>
              <w:rPr>
                <w:b/>
                <w:bCs/>
                <w:spacing w:val="-4"/>
              </w:rPr>
              <w:t>评价维度</w:t>
            </w:r>
          </w:p>
        </w:tc>
        <w:tc>
          <w:tcPr>
            <w:tcW w:w="7101" w:type="dxa"/>
            <w:vAlign w:val="top"/>
          </w:tcPr>
          <w:p w14:paraId="0C79C082">
            <w:pPr>
              <w:pStyle w:val="7"/>
              <w:spacing w:before="118" w:line="218" w:lineRule="auto"/>
              <w:ind w:left="3105"/>
            </w:pPr>
            <w:r>
              <w:rPr>
                <w:b/>
                <w:bCs/>
                <w:spacing w:val="1"/>
              </w:rPr>
              <w:t>评价要点</w:t>
            </w:r>
          </w:p>
        </w:tc>
      </w:tr>
      <w:tr w14:paraId="001E5D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1423" w:type="dxa"/>
            <w:vAlign w:val="top"/>
          </w:tcPr>
          <w:p w14:paraId="14E41621">
            <w:pPr>
              <w:spacing w:line="283" w:lineRule="auto"/>
              <w:rPr>
                <w:rFonts w:ascii="Arial"/>
                <w:sz w:val="21"/>
              </w:rPr>
            </w:pPr>
          </w:p>
          <w:p w14:paraId="3DAECEA2">
            <w:pPr>
              <w:pStyle w:val="7"/>
              <w:spacing w:before="72" w:line="219" w:lineRule="auto"/>
              <w:ind w:left="268"/>
            </w:pPr>
            <w:r>
              <w:rPr>
                <w:b/>
                <w:bCs/>
                <w:spacing w:val="-5"/>
              </w:rPr>
              <w:t>教学理念</w:t>
            </w:r>
          </w:p>
        </w:tc>
        <w:tc>
          <w:tcPr>
            <w:tcW w:w="7101" w:type="dxa"/>
            <w:vAlign w:val="top"/>
          </w:tcPr>
          <w:p w14:paraId="7506CCC7">
            <w:pPr>
              <w:pStyle w:val="7"/>
              <w:spacing w:before="28" w:line="252" w:lineRule="auto"/>
              <w:ind w:left="111" w:firstLine="19"/>
              <w:jc w:val="both"/>
            </w:pPr>
            <w:r>
              <w:rPr>
                <w:spacing w:val="-3"/>
              </w:rPr>
              <w:t>落实立德树人根本任务，充分体现“以学生为中心”。坚持问题导向，以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人工智能技术为驱动，注重培养学生适应新时代需要的数</w:t>
            </w:r>
            <w:r>
              <w:rPr>
                <w:spacing w:val="-3"/>
              </w:rPr>
              <w:t>字素养和创新实</w:t>
            </w:r>
            <w:r>
              <w:t xml:space="preserve"> </w:t>
            </w:r>
            <w:r>
              <w:rPr>
                <w:spacing w:val="2"/>
              </w:rPr>
              <w:t>践能力。</w:t>
            </w:r>
          </w:p>
        </w:tc>
      </w:tr>
      <w:tr w14:paraId="3D6BFF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0504051D">
            <w:pPr>
              <w:spacing w:line="463" w:lineRule="auto"/>
              <w:rPr>
                <w:rFonts w:ascii="Arial"/>
                <w:sz w:val="21"/>
              </w:rPr>
            </w:pPr>
          </w:p>
          <w:p w14:paraId="63D101E8">
            <w:pPr>
              <w:pStyle w:val="7"/>
              <w:spacing w:before="72" w:line="219" w:lineRule="auto"/>
              <w:ind w:left="268"/>
            </w:pPr>
            <w:r>
              <w:rPr>
                <w:b/>
                <w:bCs/>
                <w:spacing w:val="-5"/>
              </w:rPr>
              <w:t>教学内容</w:t>
            </w:r>
          </w:p>
        </w:tc>
        <w:tc>
          <w:tcPr>
            <w:tcW w:w="7101" w:type="dxa"/>
            <w:vAlign w:val="top"/>
          </w:tcPr>
          <w:p w14:paraId="22E383C4">
            <w:pPr>
              <w:pStyle w:val="7"/>
              <w:spacing w:before="59" w:line="219" w:lineRule="auto"/>
              <w:ind w:left="111"/>
            </w:pPr>
            <w:r>
              <w:t>教学内容有深度、广度，反映学科前沿、满足行业与社会需求。</w:t>
            </w:r>
          </w:p>
        </w:tc>
      </w:tr>
      <w:tr w14:paraId="324876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159F9106">
            <w:pPr>
              <w:rPr>
                <w:rFonts w:ascii="Arial"/>
                <w:sz w:val="21"/>
              </w:rPr>
            </w:pPr>
          </w:p>
        </w:tc>
        <w:tc>
          <w:tcPr>
            <w:tcW w:w="7101" w:type="dxa"/>
            <w:vAlign w:val="top"/>
          </w:tcPr>
          <w:p w14:paraId="0DEA6426">
            <w:pPr>
              <w:pStyle w:val="7"/>
              <w:spacing w:before="31" w:line="251" w:lineRule="auto"/>
              <w:ind w:left="110" w:hanging="19"/>
              <w:jc w:val="both"/>
            </w:pPr>
            <w:r>
              <w:rPr>
                <w:spacing w:val="-2"/>
              </w:rPr>
              <w:t>渗透人工智能与专业交叉融合思想，体现高阶性、创新性与挑战度；合理</w:t>
            </w:r>
            <w:r>
              <w:rPr>
                <w:spacing w:val="17"/>
              </w:rPr>
              <w:t xml:space="preserve"> </w:t>
            </w:r>
            <w:r>
              <w:rPr>
                <w:spacing w:val="-2"/>
              </w:rPr>
              <w:t>利用人工智能技术对学科知识体系进行重构与拓展，动态更新、组织教学</w:t>
            </w:r>
            <w:r>
              <w:rPr>
                <w:spacing w:val="2"/>
              </w:rPr>
              <w:t xml:space="preserve"> </w:t>
            </w:r>
            <w:r>
              <w:t>内容，适应学生个性化发展需求。</w:t>
            </w:r>
          </w:p>
        </w:tc>
      </w:tr>
      <w:tr w14:paraId="5C60B5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494152E3">
            <w:pPr>
              <w:spacing w:line="256" w:lineRule="auto"/>
              <w:rPr>
                <w:rFonts w:ascii="Arial"/>
                <w:sz w:val="21"/>
              </w:rPr>
            </w:pPr>
          </w:p>
          <w:p w14:paraId="1858E032">
            <w:pPr>
              <w:spacing w:line="256" w:lineRule="auto"/>
              <w:rPr>
                <w:rFonts w:ascii="Arial"/>
                <w:sz w:val="21"/>
              </w:rPr>
            </w:pPr>
          </w:p>
          <w:p w14:paraId="1F60E7C6">
            <w:pPr>
              <w:spacing w:line="256" w:lineRule="auto"/>
              <w:rPr>
                <w:rFonts w:ascii="Arial"/>
                <w:sz w:val="21"/>
              </w:rPr>
            </w:pPr>
          </w:p>
          <w:p w14:paraId="3E934518">
            <w:pPr>
              <w:spacing w:line="256" w:lineRule="auto"/>
              <w:rPr>
                <w:rFonts w:ascii="Arial"/>
                <w:sz w:val="21"/>
              </w:rPr>
            </w:pPr>
          </w:p>
          <w:p w14:paraId="269D3D2A">
            <w:pPr>
              <w:spacing w:line="257" w:lineRule="auto"/>
              <w:rPr>
                <w:rFonts w:ascii="Arial"/>
                <w:sz w:val="21"/>
              </w:rPr>
            </w:pPr>
          </w:p>
          <w:p w14:paraId="16CEF1E0">
            <w:pPr>
              <w:spacing w:line="257" w:lineRule="auto"/>
              <w:rPr>
                <w:rFonts w:ascii="Arial"/>
                <w:sz w:val="21"/>
              </w:rPr>
            </w:pPr>
          </w:p>
          <w:p w14:paraId="06968AE6">
            <w:pPr>
              <w:pStyle w:val="7"/>
              <w:spacing w:before="71" w:line="219" w:lineRule="auto"/>
              <w:ind w:left="268"/>
            </w:pPr>
            <w:r>
              <w:rPr>
                <w:b/>
                <w:bCs/>
                <w:spacing w:val="-5"/>
              </w:rPr>
              <w:t>教学过程</w:t>
            </w:r>
          </w:p>
        </w:tc>
        <w:tc>
          <w:tcPr>
            <w:tcW w:w="7101" w:type="dxa"/>
            <w:vAlign w:val="top"/>
          </w:tcPr>
          <w:p w14:paraId="1DB32C09">
            <w:pPr>
              <w:pStyle w:val="7"/>
              <w:spacing w:before="52" w:line="263" w:lineRule="auto"/>
              <w:ind w:left="101"/>
            </w:pPr>
            <w:r>
              <w:rPr>
                <w:spacing w:val="-2"/>
              </w:rPr>
              <w:t>人工智能技术对课程全流程各环节的有效支撑，形成数据驱动、促进思维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深度参与、增强个性化学习体验的教学设计。</w:t>
            </w:r>
          </w:p>
        </w:tc>
      </w:tr>
      <w:tr w14:paraId="6A61A3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4F1F900F">
            <w:pPr>
              <w:rPr>
                <w:rFonts w:ascii="Arial"/>
                <w:sz w:val="21"/>
              </w:rPr>
            </w:pPr>
          </w:p>
        </w:tc>
        <w:tc>
          <w:tcPr>
            <w:tcW w:w="7101" w:type="dxa"/>
            <w:vAlign w:val="top"/>
          </w:tcPr>
          <w:p w14:paraId="78391EF7">
            <w:pPr>
              <w:pStyle w:val="7"/>
              <w:spacing w:before="51" w:line="259" w:lineRule="auto"/>
              <w:ind w:left="111"/>
            </w:pPr>
            <w:r>
              <w:rPr>
                <w:spacing w:val="-9"/>
              </w:rPr>
              <w:t>教学目标科学、准确，符合大纲要求、学科特点与学生实际，体现对知识、</w:t>
            </w:r>
            <w:r>
              <w:rPr>
                <w:spacing w:val="15"/>
              </w:rPr>
              <w:t xml:space="preserve"> </w:t>
            </w:r>
            <w:r>
              <w:rPr>
                <w:spacing w:val="-3"/>
              </w:rPr>
              <w:t>能力与思维等方面的培养要求。</w:t>
            </w:r>
          </w:p>
        </w:tc>
      </w:tr>
      <w:tr w14:paraId="31EB4C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4F22C889">
            <w:pPr>
              <w:rPr>
                <w:rFonts w:ascii="Arial"/>
                <w:sz w:val="21"/>
              </w:rPr>
            </w:pPr>
          </w:p>
        </w:tc>
        <w:tc>
          <w:tcPr>
            <w:tcW w:w="7101" w:type="dxa"/>
            <w:vAlign w:val="top"/>
          </w:tcPr>
          <w:p w14:paraId="76371F58">
            <w:pPr>
              <w:pStyle w:val="7"/>
              <w:spacing w:before="42" w:line="263" w:lineRule="auto"/>
              <w:ind w:left="91" w:firstLine="29"/>
            </w:pPr>
            <w:r>
              <w:rPr>
                <w:spacing w:val="-2"/>
              </w:rPr>
              <w:t>教学方法与策略有效，能够运用人工智能技术，构建人</w:t>
            </w:r>
            <w:r>
              <w:rPr>
                <w:spacing w:val="-3"/>
              </w:rPr>
              <w:t>机协同或人机共生</w:t>
            </w:r>
            <w:r>
              <w:t xml:space="preserve"> </w:t>
            </w:r>
            <w:r>
              <w:rPr>
                <w:spacing w:val="-1"/>
              </w:rPr>
              <w:t>的教学模式，具有显著创新性和实用性。</w:t>
            </w:r>
          </w:p>
        </w:tc>
      </w:tr>
      <w:tr w14:paraId="71D043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179DEC03">
            <w:pPr>
              <w:rPr>
                <w:rFonts w:ascii="Arial"/>
                <w:sz w:val="21"/>
              </w:rPr>
            </w:pPr>
          </w:p>
        </w:tc>
        <w:tc>
          <w:tcPr>
            <w:tcW w:w="7101" w:type="dxa"/>
            <w:vAlign w:val="top"/>
          </w:tcPr>
          <w:p w14:paraId="116330EB">
            <w:pPr>
              <w:pStyle w:val="7"/>
              <w:spacing w:before="23" w:line="271" w:lineRule="auto"/>
              <w:ind w:left="91"/>
            </w:pPr>
            <w:r>
              <w:rPr>
                <w:spacing w:val="-1"/>
              </w:rPr>
              <w:t>利用人工智能技术采集学生状态或构建多维智能评</w:t>
            </w:r>
            <w:r>
              <w:rPr>
                <w:spacing w:val="-2"/>
              </w:rPr>
              <w:t>价体系，形成动态教学</w:t>
            </w:r>
            <w:r>
              <w:t xml:space="preserve"> </w:t>
            </w:r>
            <w:r>
              <w:rPr>
                <w:spacing w:val="-1"/>
              </w:rPr>
              <w:t>过程性、数据化分析。</w:t>
            </w:r>
          </w:p>
        </w:tc>
      </w:tr>
      <w:tr w14:paraId="392BF4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2657A5F9">
            <w:pPr>
              <w:rPr>
                <w:rFonts w:ascii="Arial"/>
                <w:sz w:val="21"/>
              </w:rPr>
            </w:pPr>
          </w:p>
        </w:tc>
        <w:tc>
          <w:tcPr>
            <w:tcW w:w="7101" w:type="dxa"/>
            <w:vAlign w:val="top"/>
          </w:tcPr>
          <w:p w14:paraId="74897F0E">
            <w:pPr>
              <w:pStyle w:val="7"/>
              <w:spacing w:before="54" w:line="262" w:lineRule="auto"/>
              <w:ind w:left="101" w:firstLine="9"/>
            </w:pPr>
            <w:r>
              <w:rPr>
                <w:spacing w:val="-2"/>
              </w:rPr>
              <w:t>结合所授课程特点、思维方法和价值理念，利用人工智能技术呈现课程思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政元素，实现“润物无声”的育人效果。</w:t>
            </w:r>
          </w:p>
        </w:tc>
      </w:tr>
      <w:tr w14:paraId="4E62E4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64772E0E">
            <w:pPr>
              <w:spacing w:line="319" w:lineRule="auto"/>
              <w:rPr>
                <w:rFonts w:ascii="Arial"/>
                <w:sz w:val="21"/>
              </w:rPr>
            </w:pPr>
          </w:p>
          <w:p w14:paraId="30AE4951">
            <w:pPr>
              <w:spacing w:line="319" w:lineRule="auto"/>
              <w:rPr>
                <w:rFonts w:ascii="Arial"/>
                <w:sz w:val="21"/>
              </w:rPr>
            </w:pPr>
          </w:p>
          <w:p w14:paraId="09029503">
            <w:pPr>
              <w:pStyle w:val="7"/>
              <w:spacing w:before="72" w:line="219" w:lineRule="auto"/>
              <w:ind w:left="268"/>
            </w:pPr>
            <w:r>
              <w:rPr>
                <w:b/>
                <w:bCs/>
                <w:spacing w:val="-5"/>
              </w:rPr>
              <w:t>教学效果</w:t>
            </w:r>
          </w:p>
        </w:tc>
        <w:tc>
          <w:tcPr>
            <w:tcW w:w="7101" w:type="dxa"/>
            <w:vAlign w:val="top"/>
          </w:tcPr>
          <w:p w14:paraId="5E67A97E">
            <w:pPr>
              <w:pStyle w:val="7"/>
              <w:spacing w:before="17" w:line="255" w:lineRule="auto"/>
              <w:ind w:left="81" w:firstLine="9"/>
              <w:jc w:val="both"/>
            </w:pPr>
            <w:r>
              <w:rPr>
                <w:spacing w:val="-8"/>
              </w:rPr>
              <w:t>教学效率提高，学生思维活跃，深度参与课堂教学，课堂外教学过程合理，</w:t>
            </w:r>
            <w:r>
              <w:rPr>
                <w:spacing w:val="2"/>
              </w:rPr>
              <w:t xml:space="preserve"> </w:t>
            </w:r>
            <w:r>
              <w:rPr>
                <w:spacing w:val="-8"/>
              </w:rPr>
              <w:t>主动合理运用人工智能工具进行探索、创造和协作，学生的学科专业能力、</w:t>
            </w:r>
            <w:r>
              <w:rPr>
                <w:spacing w:val="12"/>
              </w:rPr>
              <w:t xml:space="preserve"> </w:t>
            </w:r>
            <w:r>
              <w:rPr>
                <w:spacing w:val="-3"/>
              </w:rPr>
              <w:t>创新思维、人机协同能力得到有效提升，实现教学目标。</w:t>
            </w:r>
          </w:p>
        </w:tc>
      </w:tr>
      <w:tr w14:paraId="4A2BF9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4F1E9792">
            <w:pPr>
              <w:rPr>
                <w:rFonts w:ascii="Arial"/>
                <w:sz w:val="21"/>
              </w:rPr>
            </w:pPr>
          </w:p>
        </w:tc>
        <w:tc>
          <w:tcPr>
            <w:tcW w:w="7101" w:type="dxa"/>
            <w:vAlign w:val="top"/>
          </w:tcPr>
          <w:p w14:paraId="3AA875B1">
            <w:pPr>
              <w:pStyle w:val="7"/>
              <w:spacing w:before="56" w:line="257" w:lineRule="auto"/>
              <w:ind w:left="101" w:right="48"/>
            </w:pPr>
            <w:r>
              <w:t>形成适合学科特色、学生特点的“人工智能+”课堂教学模式，具有较大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借鉴和推广价值。</w:t>
            </w:r>
          </w:p>
        </w:tc>
      </w:tr>
      <w:tr w14:paraId="64E611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423" w:type="dxa"/>
            <w:vAlign w:val="top"/>
          </w:tcPr>
          <w:p w14:paraId="757D3365">
            <w:pPr>
              <w:pStyle w:val="7"/>
              <w:spacing w:before="66" w:line="220" w:lineRule="auto"/>
              <w:ind w:left="268"/>
            </w:pPr>
            <w:r>
              <w:rPr>
                <w:b/>
                <w:bCs/>
                <w:spacing w:val="-4"/>
              </w:rPr>
              <w:t>视频质量</w:t>
            </w:r>
          </w:p>
        </w:tc>
        <w:tc>
          <w:tcPr>
            <w:tcW w:w="7101" w:type="dxa"/>
            <w:vAlign w:val="top"/>
          </w:tcPr>
          <w:p w14:paraId="1B7FB4D3">
            <w:pPr>
              <w:pStyle w:val="7"/>
              <w:spacing w:before="69" w:line="219" w:lineRule="auto"/>
              <w:ind w:left="101"/>
            </w:pPr>
            <w:r>
              <w:t>教学视频清晰、流畅，能客观、真实反映教师和学生的教学过程常态。</w:t>
            </w:r>
          </w:p>
        </w:tc>
      </w:tr>
    </w:tbl>
    <w:p w14:paraId="22A58225">
      <w:pPr>
        <w:spacing w:before="152" w:line="215" w:lineRule="auto"/>
        <w:ind w:left="959"/>
        <w:outlineLvl w:val="1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b/>
          <w:bCs/>
          <w:sz w:val="35"/>
          <w:szCs w:val="35"/>
        </w:rPr>
        <w:t>(二)人工智能创新报告(20分)</w:t>
      </w:r>
    </w:p>
    <w:tbl>
      <w:tblPr>
        <w:tblStyle w:val="8"/>
        <w:tblW w:w="8543" w:type="dxa"/>
        <w:tblInd w:w="4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3"/>
        <w:gridCol w:w="7120"/>
      </w:tblGrid>
      <w:tr w14:paraId="04B219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423" w:type="dxa"/>
            <w:vAlign w:val="top"/>
          </w:tcPr>
          <w:p w14:paraId="1A94248B">
            <w:pPr>
              <w:pStyle w:val="7"/>
              <w:spacing w:before="118" w:line="218" w:lineRule="auto"/>
              <w:ind w:left="258"/>
            </w:pPr>
            <w:r>
              <w:rPr>
                <w:b/>
                <w:bCs/>
                <w:spacing w:val="-4"/>
              </w:rPr>
              <w:t>评价维度</w:t>
            </w:r>
          </w:p>
        </w:tc>
        <w:tc>
          <w:tcPr>
            <w:tcW w:w="7120" w:type="dxa"/>
            <w:vAlign w:val="top"/>
          </w:tcPr>
          <w:p w14:paraId="5BEE2AB3">
            <w:pPr>
              <w:pStyle w:val="7"/>
              <w:spacing w:before="118" w:line="218" w:lineRule="auto"/>
              <w:ind w:left="3115"/>
            </w:pPr>
            <w:r>
              <w:rPr>
                <w:b/>
                <w:bCs/>
                <w:spacing w:val="1"/>
              </w:rPr>
              <w:t>评价要点</w:t>
            </w:r>
          </w:p>
        </w:tc>
      </w:tr>
      <w:tr w14:paraId="4B1FE6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</w:trPr>
        <w:tc>
          <w:tcPr>
            <w:tcW w:w="1423" w:type="dxa"/>
            <w:vAlign w:val="top"/>
          </w:tcPr>
          <w:p w14:paraId="5BB468CC">
            <w:pPr>
              <w:pStyle w:val="7"/>
              <w:spacing w:before="188" w:line="219" w:lineRule="auto"/>
              <w:ind w:left="148"/>
            </w:pPr>
            <w:r>
              <w:rPr>
                <w:b/>
                <w:bCs/>
                <w:spacing w:val="1"/>
              </w:rPr>
              <w:t>有明确的问</w:t>
            </w:r>
          </w:p>
          <w:p w14:paraId="3BC37273">
            <w:pPr>
              <w:pStyle w:val="7"/>
              <w:spacing w:before="60" w:line="221" w:lineRule="auto"/>
              <w:ind w:left="368"/>
            </w:pPr>
            <w:r>
              <w:rPr>
                <w:b/>
                <w:bCs/>
                <w:spacing w:val="3"/>
              </w:rPr>
              <w:t>题导向</w:t>
            </w:r>
          </w:p>
        </w:tc>
        <w:tc>
          <w:tcPr>
            <w:tcW w:w="7120" w:type="dxa"/>
            <w:vAlign w:val="top"/>
          </w:tcPr>
          <w:p w14:paraId="563C7EC5">
            <w:pPr>
              <w:pStyle w:val="7"/>
              <w:spacing w:before="10" w:line="256" w:lineRule="auto"/>
              <w:ind w:left="111" w:hanging="79"/>
              <w:jc w:val="both"/>
            </w:pPr>
            <w:r>
              <w:t>结合新时代人才培养与课程建设目标，提出课程教学真挑战与真问题，能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体现“以学生为中心”的理念，提出运用人工智能技术解决问题的思</w:t>
            </w:r>
            <w:r>
              <w:rPr>
                <w:spacing w:val="-2"/>
              </w:rPr>
              <w:t>路与</w:t>
            </w:r>
            <w:r>
              <w:t xml:space="preserve"> </w:t>
            </w:r>
            <w:r>
              <w:rPr>
                <w:spacing w:val="-1"/>
              </w:rPr>
              <w:t>方案，且具有针对性和可行性。</w:t>
            </w:r>
          </w:p>
        </w:tc>
      </w:tr>
      <w:tr w14:paraId="0B6B65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423" w:type="dxa"/>
            <w:vAlign w:val="top"/>
          </w:tcPr>
          <w:p w14:paraId="2E4DBB87">
            <w:pPr>
              <w:pStyle w:val="7"/>
              <w:spacing w:before="191" w:line="219" w:lineRule="auto"/>
              <w:ind w:left="148"/>
            </w:pPr>
            <w:r>
              <w:rPr>
                <w:b/>
                <w:bCs/>
                <w:spacing w:val="-4"/>
              </w:rPr>
              <w:t>有明显的创</w:t>
            </w:r>
          </w:p>
          <w:p w14:paraId="272C1422">
            <w:pPr>
              <w:pStyle w:val="7"/>
              <w:spacing w:before="59" w:line="219" w:lineRule="auto"/>
              <w:ind w:left="368"/>
            </w:pPr>
            <w:r>
              <w:rPr>
                <w:b/>
                <w:bCs/>
                <w:spacing w:val="-5"/>
              </w:rPr>
              <w:t>新特色</w:t>
            </w:r>
          </w:p>
        </w:tc>
        <w:tc>
          <w:tcPr>
            <w:tcW w:w="7120" w:type="dxa"/>
            <w:vAlign w:val="top"/>
          </w:tcPr>
          <w:p w14:paraId="6183AEBA">
            <w:pPr>
              <w:pStyle w:val="7"/>
              <w:spacing w:before="14" w:line="256" w:lineRule="auto"/>
              <w:ind w:left="101" w:hanging="69"/>
              <w:jc w:val="both"/>
            </w:pPr>
            <w:r>
              <w:rPr>
                <w:spacing w:val="-1"/>
              </w:rPr>
              <w:t>在推动人工智能赋能教学范式变革方面特色突出，体现对教学活动的系统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性重新设计或部分教学环节突出的变革性，展现深刻的教育洞察力，而非</w:t>
            </w:r>
            <w:r>
              <w:rPr>
                <w:spacing w:val="9"/>
              </w:rPr>
              <w:t xml:space="preserve"> </w:t>
            </w:r>
            <w:r>
              <w:t>技术的简单堆砌，具有显著的创新性、前瞻性和示范引领作用。</w:t>
            </w:r>
          </w:p>
        </w:tc>
      </w:tr>
      <w:tr w14:paraId="6796C7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7" w:hRule="atLeast"/>
        </w:trPr>
        <w:tc>
          <w:tcPr>
            <w:tcW w:w="1423" w:type="dxa"/>
            <w:vAlign w:val="top"/>
          </w:tcPr>
          <w:p w14:paraId="4E50FB90">
            <w:pPr>
              <w:pStyle w:val="7"/>
              <w:spacing w:before="177" w:line="220" w:lineRule="auto"/>
              <w:ind w:left="158"/>
            </w:pPr>
            <w:r>
              <w:rPr>
                <w:b/>
                <w:bCs/>
                <w:spacing w:val="-4"/>
              </w:rPr>
              <w:t>体现课程思</w:t>
            </w:r>
          </w:p>
          <w:p w14:paraId="6B4F3657">
            <w:pPr>
              <w:pStyle w:val="7"/>
              <w:spacing w:before="57" w:line="219" w:lineRule="auto"/>
              <w:ind w:left="378"/>
            </w:pPr>
            <w:r>
              <w:rPr>
                <w:b/>
                <w:bCs/>
                <w:spacing w:val="-5"/>
              </w:rPr>
              <w:t>政特色</w:t>
            </w:r>
          </w:p>
        </w:tc>
        <w:tc>
          <w:tcPr>
            <w:tcW w:w="7120" w:type="dxa"/>
            <w:vAlign w:val="top"/>
          </w:tcPr>
          <w:p w14:paraId="220EC438">
            <w:pPr>
              <w:pStyle w:val="7"/>
              <w:spacing w:before="18" w:line="218" w:lineRule="auto"/>
              <w:jc w:val="right"/>
            </w:pPr>
            <w:r>
              <w:rPr>
                <w:spacing w:val="-6"/>
              </w:rPr>
              <w:t>能够准确把握课程思政内涵，将价值塑造、知识传授和能力培养融为一体，</w:t>
            </w:r>
          </w:p>
          <w:p w14:paraId="5208E4F7">
            <w:pPr>
              <w:pStyle w:val="7"/>
              <w:spacing w:before="21" w:line="259" w:lineRule="auto"/>
              <w:ind w:left="131" w:right="17" w:hanging="109"/>
            </w:pPr>
            <w:r>
              <w:t>引导学生树立正确的技术伦理观、社会责任感和可持续发展理念等，培养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负责任的创新精神。</w:t>
            </w:r>
          </w:p>
        </w:tc>
      </w:tr>
      <w:tr w14:paraId="0F9FC5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423" w:type="dxa"/>
            <w:vAlign w:val="top"/>
          </w:tcPr>
          <w:p w14:paraId="635308BC">
            <w:pPr>
              <w:pStyle w:val="7"/>
              <w:spacing w:before="70" w:line="219" w:lineRule="auto"/>
              <w:ind w:left="158"/>
            </w:pPr>
            <w:r>
              <w:rPr>
                <w:b/>
                <w:bCs/>
                <w:spacing w:val="-4"/>
              </w:rPr>
              <w:t>创新构建教</w:t>
            </w:r>
          </w:p>
          <w:p w14:paraId="1F197D71">
            <w:pPr>
              <w:pStyle w:val="7"/>
              <w:spacing w:before="29" w:line="220" w:lineRule="auto"/>
              <w:ind w:left="378"/>
            </w:pPr>
            <w:r>
              <w:rPr>
                <w:b/>
                <w:bCs/>
                <w:spacing w:val="-6"/>
              </w:rPr>
              <w:t>学环境</w:t>
            </w:r>
          </w:p>
        </w:tc>
        <w:tc>
          <w:tcPr>
            <w:tcW w:w="7120" w:type="dxa"/>
            <w:vAlign w:val="top"/>
          </w:tcPr>
          <w:p w14:paraId="44980A02">
            <w:pPr>
              <w:pStyle w:val="7"/>
              <w:spacing w:before="22" w:line="271" w:lineRule="auto"/>
              <w:ind w:left="131" w:right="125"/>
            </w:pPr>
            <w:r>
              <w:t>构建基于人工智能技术的学习环境，支撑主动学习或高效教学和高效学</w:t>
            </w:r>
            <w:r>
              <w:rPr>
                <w:spacing w:val="11"/>
              </w:rPr>
              <w:t xml:space="preserve"> </w:t>
            </w:r>
            <w:r>
              <w:t>习，为学生提供详细的操作指南，场景设计具有真实性与有效</w:t>
            </w:r>
            <w:r>
              <w:rPr>
                <w:spacing w:val="-1"/>
              </w:rPr>
              <w:t>性。</w:t>
            </w:r>
          </w:p>
        </w:tc>
      </w:tr>
      <w:tr w14:paraId="648999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</w:trPr>
        <w:tc>
          <w:tcPr>
            <w:tcW w:w="1423" w:type="dxa"/>
            <w:vAlign w:val="top"/>
          </w:tcPr>
          <w:p w14:paraId="1CC83BCA">
            <w:pPr>
              <w:pStyle w:val="7"/>
              <w:spacing w:before="192" w:line="287" w:lineRule="auto"/>
              <w:ind w:left="268" w:right="167" w:hanging="110"/>
            </w:pPr>
            <w:r>
              <w:rPr>
                <w:b/>
                <w:bCs/>
                <w:spacing w:val="-5"/>
              </w:rPr>
              <w:t>关注技术应</w:t>
            </w:r>
            <w:r>
              <w:t xml:space="preserve"> </w:t>
            </w:r>
            <w:r>
              <w:rPr>
                <w:b/>
                <w:bCs/>
                <w:spacing w:val="-5"/>
              </w:rPr>
              <w:t>用于教学</w:t>
            </w:r>
          </w:p>
        </w:tc>
        <w:tc>
          <w:tcPr>
            <w:tcW w:w="7120" w:type="dxa"/>
            <w:vAlign w:val="top"/>
          </w:tcPr>
          <w:p w14:paraId="1642253A">
            <w:pPr>
              <w:pStyle w:val="7"/>
              <w:spacing w:before="23" w:line="253" w:lineRule="auto"/>
              <w:ind w:left="12" w:firstLine="117"/>
            </w:pPr>
            <w:r>
              <w:rPr>
                <w:spacing w:val="-3"/>
              </w:rPr>
              <w:t>能够把握学生学习时代特点，合理利用人工智能</w:t>
            </w:r>
            <w:r>
              <w:rPr>
                <w:spacing w:val="-4"/>
              </w:rPr>
              <w:t>技术规划教学全流程场</w:t>
            </w:r>
            <w:r>
              <w:t xml:space="preserve">   </w:t>
            </w:r>
            <w:r>
              <w:rPr>
                <w:spacing w:val="-6"/>
              </w:rPr>
              <w:t>景，对课程的教学目标、内容、方法、环境、评价进行系统性设计与创新，</w:t>
            </w:r>
            <w:r>
              <w:rPr>
                <w:spacing w:val="14"/>
              </w:rPr>
              <w:t xml:space="preserve"> </w:t>
            </w:r>
            <w:r>
              <w:rPr>
                <w:spacing w:val="4"/>
              </w:rPr>
              <w:t>有效实现大规模因材施教。</w:t>
            </w:r>
          </w:p>
        </w:tc>
      </w:tr>
      <w:tr w14:paraId="40ADF9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423" w:type="dxa"/>
            <w:vAlign w:val="top"/>
          </w:tcPr>
          <w:p w14:paraId="37F2E9FF">
            <w:pPr>
              <w:pStyle w:val="7"/>
              <w:spacing w:before="74" w:line="251" w:lineRule="auto"/>
              <w:ind w:left="268" w:right="163" w:hanging="110"/>
            </w:pPr>
            <w:r>
              <w:rPr>
                <w:b/>
                <w:bCs/>
                <w:spacing w:val="-5"/>
              </w:rPr>
              <w:t>注重创新成</w:t>
            </w:r>
            <w:r>
              <w:rPr>
                <w:spacing w:val="3"/>
              </w:rPr>
              <w:t xml:space="preserve"> </w:t>
            </w:r>
            <w:r>
              <w:rPr>
                <w:b/>
                <w:bCs/>
                <w:spacing w:val="-5"/>
              </w:rPr>
              <w:t>果的辐射</w:t>
            </w:r>
          </w:p>
        </w:tc>
        <w:tc>
          <w:tcPr>
            <w:tcW w:w="7120" w:type="dxa"/>
            <w:vAlign w:val="top"/>
          </w:tcPr>
          <w:p w14:paraId="08AD64C4">
            <w:pPr>
              <w:pStyle w:val="7"/>
              <w:spacing w:before="66" w:line="253" w:lineRule="auto"/>
              <w:ind w:left="131" w:right="28" w:hanging="109"/>
            </w:pPr>
            <w:r>
              <w:t>对人工智能赋能教学创新实践成效开展基于证据的有</w:t>
            </w:r>
            <w:r>
              <w:rPr>
                <w:spacing w:val="-1"/>
              </w:rPr>
              <w:t>效分析与总结，能为</w:t>
            </w:r>
            <w:r>
              <w:t xml:space="preserve"> 同类课程的“人工智能+”教学改革提供可复制、可借鉴的路径与模</w:t>
            </w:r>
            <w:r>
              <w:rPr>
                <w:spacing w:val="-1"/>
              </w:rPr>
              <w:t>式。</w:t>
            </w:r>
          </w:p>
        </w:tc>
      </w:tr>
    </w:tbl>
    <w:p w14:paraId="2AAC5965">
      <w:pPr>
        <w:spacing w:before="173" w:line="204" w:lineRule="auto"/>
        <w:ind w:left="959"/>
        <w:outlineLvl w:val="1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b/>
          <w:bCs/>
          <w:sz w:val="35"/>
          <w:szCs w:val="35"/>
        </w:rPr>
        <w:t>(三)教学设计创新汇报(40分)</w:t>
      </w:r>
    </w:p>
    <w:tbl>
      <w:tblPr>
        <w:tblStyle w:val="8"/>
        <w:tblW w:w="843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3"/>
        <w:gridCol w:w="6986"/>
      </w:tblGrid>
      <w:tr w14:paraId="01A899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453" w:type="dxa"/>
            <w:vAlign w:val="top"/>
          </w:tcPr>
          <w:p w14:paraId="50109A90">
            <w:pPr>
              <w:pStyle w:val="7"/>
              <w:spacing w:before="118" w:line="218" w:lineRule="auto"/>
              <w:ind w:left="278"/>
            </w:pPr>
            <w:r>
              <w:rPr>
                <w:b/>
                <w:bCs/>
                <w:spacing w:val="-4"/>
              </w:rPr>
              <w:t>评价维度</w:t>
            </w:r>
          </w:p>
        </w:tc>
        <w:tc>
          <w:tcPr>
            <w:tcW w:w="6986" w:type="dxa"/>
            <w:vAlign w:val="top"/>
          </w:tcPr>
          <w:p w14:paraId="3BD3DA18">
            <w:pPr>
              <w:pStyle w:val="7"/>
              <w:spacing w:before="118" w:line="218" w:lineRule="auto"/>
              <w:ind w:left="3045"/>
            </w:pPr>
            <w:r>
              <w:rPr>
                <w:b/>
                <w:bCs/>
                <w:spacing w:val="1"/>
              </w:rPr>
              <w:t>评价要点</w:t>
            </w:r>
          </w:p>
        </w:tc>
      </w:tr>
      <w:tr w14:paraId="299611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8" w:hRule="atLeast"/>
        </w:trPr>
        <w:tc>
          <w:tcPr>
            <w:tcW w:w="1453" w:type="dxa"/>
            <w:vAlign w:val="top"/>
          </w:tcPr>
          <w:p w14:paraId="312C88BE">
            <w:pPr>
              <w:spacing w:line="284" w:lineRule="auto"/>
              <w:rPr>
                <w:rFonts w:ascii="Arial"/>
                <w:sz w:val="21"/>
              </w:rPr>
            </w:pPr>
          </w:p>
          <w:p w14:paraId="5233DA85">
            <w:pPr>
              <w:pStyle w:val="7"/>
              <w:spacing w:before="71" w:line="220" w:lineRule="auto"/>
              <w:ind w:left="168"/>
            </w:pPr>
            <w:r>
              <w:rPr>
                <w:b/>
                <w:bCs/>
                <w:spacing w:val="-5"/>
              </w:rPr>
              <w:t>理念与目标</w:t>
            </w:r>
          </w:p>
        </w:tc>
        <w:tc>
          <w:tcPr>
            <w:tcW w:w="6986" w:type="dxa"/>
            <w:vAlign w:val="top"/>
          </w:tcPr>
          <w:p w14:paraId="3933C206">
            <w:pPr>
              <w:pStyle w:val="7"/>
              <w:spacing w:before="9" w:line="254" w:lineRule="auto"/>
              <w:ind w:left="22" w:firstLine="49"/>
              <w:jc w:val="both"/>
            </w:pPr>
            <w:r>
              <w:rPr>
                <w:spacing w:val="-3"/>
              </w:rPr>
              <w:t>课程设计体现“以学生为中心”的理念，教学目标符合学科特点和学生</w:t>
            </w:r>
            <w:r>
              <w:t xml:space="preserve">  </w:t>
            </w:r>
            <w:r>
              <w:rPr>
                <w:spacing w:val="-1"/>
              </w:rPr>
              <w:t>实际；紧扣人工智能时代特征，带动教学模式创新，着重培养面向未来</w:t>
            </w:r>
            <w:r>
              <w:rPr>
                <w:spacing w:val="2"/>
              </w:rPr>
              <w:t xml:space="preserve">  </w:t>
            </w:r>
            <w:r>
              <w:rPr>
                <w:spacing w:val="-3"/>
              </w:rPr>
              <w:t>的学科核心素养、数字素养、跨界融合能力、创新思维与人机协同能力。</w:t>
            </w:r>
          </w:p>
        </w:tc>
      </w:tr>
      <w:tr w14:paraId="566BA4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1453" w:type="dxa"/>
            <w:vAlign w:val="top"/>
          </w:tcPr>
          <w:p w14:paraId="78812132">
            <w:pPr>
              <w:spacing w:line="285" w:lineRule="auto"/>
              <w:rPr>
                <w:rFonts w:ascii="Arial"/>
                <w:sz w:val="21"/>
              </w:rPr>
            </w:pPr>
          </w:p>
          <w:p w14:paraId="7C3E51F0">
            <w:pPr>
              <w:pStyle w:val="7"/>
              <w:spacing w:before="72" w:line="219" w:lineRule="auto"/>
              <w:ind w:left="278"/>
            </w:pPr>
            <w:r>
              <w:rPr>
                <w:b/>
                <w:bCs/>
                <w:spacing w:val="-2"/>
              </w:rPr>
              <w:t>内容分析</w:t>
            </w:r>
          </w:p>
        </w:tc>
        <w:tc>
          <w:tcPr>
            <w:tcW w:w="6986" w:type="dxa"/>
            <w:vAlign w:val="top"/>
          </w:tcPr>
          <w:p w14:paraId="152F6C9D">
            <w:pPr>
              <w:pStyle w:val="7"/>
              <w:spacing w:before="20" w:line="254" w:lineRule="auto"/>
              <w:ind w:left="71" w:right="71"/>
              <w:jc w:val="both"/>
            </w:pPr>
            <w:r>
              <w:t>教学内容分析透彻，知识结构清晰，重难点把握准确。能利用人工智能</w:t>
            </w:r>
            <w:r>
              <w:rPr>
                <w:spacing w:val="9"/>
              </w:rPr>
              <w:t xml:space="preserve"> </w:t>
            </w:r>
            <w:r>
              <w:t>技术创造性地使用各类教学资源，内容充实精要，适合学生水平，旨在</w:t>
            </w:r>
            <w:r>
              <w:rPr>
                <w:spacing w:val="11"/>
              </w:rPr>
              <w:t xml:space="preserve"> </w:t>
            </w:r>
            <w:r>
              <w:rPr>
                <w:spacing w:val="1"/>
              </w:rPr>
              <w:t>深化认知、促进建构，启发学生思考及问题解决。</w:t>
            </w:r>
          </w:p>
        </w:tc>
      </w:tr>
      <w:tr w14:paraId="69D242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453" w:type="dxa"/>
            <w:vAlign w:val="top"/>
          </w:tcPr>
          <w:p w14:paraId="1255D1CD">
            <w:pPr>
              <w:pStyle w:val="7"/>
              <w:spacing w:before="240" w:line="220" w:lineRule="auto"/>
              <w:ind w:left="278"/>
            </w:pPr>
            <w:r>
              <w:rPr>
                <w:b/>
                <w:bCs/>
                <w:spacing w:val="-5"/>
              </w:rPr>
              <w:t>学情分析</w:t>
            </w:r>
          </w:p>
        </w:tc>
        <w:tc>
          <w:tcPr>
            <w:tcW w:w="6986" w:type="dxa"/>
            <w:vAlign w:val="top"/>
          </w:tcPr>
          <w:p w14:paraId="603C9AA2">
            <w:pPr>
              <w:pStyle w:val="7"/>
              <w:spacing w:before="42" w:line="267" w:lineRule="auto"/>
              <w:ind w:left="22" w:firstLine="49"/>
            </w:pPr>
            <w:r>
              <w:rPr>
                <w:spacing w:val="-3"/>
              </w:rPr>
              <w:t>基于数据准确描述学生的认知特点和起点水平，合理分析学习习惯和数</w:t>
            </w:r>
            <w:r>
              <w:t xml:space="preserve">  </w:t>
            </w:r>
            <w:r>
              <w:rPr>
                <w:spacing w:val="-3"/>
              </w:rPr>
              <w:t>字化等能力，为人工智能支持的差异化教学和个性化干预提供可靠依据。</w:t>
            </w:r>
          </w:p>
        </w:tc>
      </w:tr>
      <w:tr w14:paraId="6EDD72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453" w:type="dxa"/>
            <w:vMerge w:val="restart"/>
            <w:tcBorders>
              <w:bottom w:val="nil"/>
            </w:tcBorders>
            <w:vAlign w:val="top"/>
          </w:tcPr>
          <w:p w14:paraId="14CBDDF0">
            <w:pPr>
              <w:spacing w:line="298" w:lineRule="auto"/>
              <w:rPr>
                <w:rFonts w:ascii="Arial"/>
                <w:sz w:val="21"/>
              </w:rPr>
            </w:pPr>
          </w:p>
          <w:p w14:paraId="7CA6F839">
            <w:pPr>
              <w:spacing w:line="298" w:lineRule="auto"/>
              <w:rPr>
                <w:rFonts w:ascii="Arial"/>
                <w:sz w:val="21"/>
              </w:rPr>
            </w:pPr>
          </w:p>
          <w:p w14:paraId="067357EC">
            <w:pPr>
              <w:spacing w:line="298" w:lineRule="auto"/>
              <w:rPr>
                <w:rFonts w:ascii="Arial"/>
                <w:sz w:val="21"/>
              </w:rPr>
            </w:pPr>
          </w:p>
          <w:p w14:paraId="7C4B30B4">
            <w:pPr>
              <w:spacing w:line="298" w:lineRule="auto"/>
              <w:rPr>
                <w:rFonts w:ascii="Arial"/>
                <w:sz w:val="21"/>
              </w:rPr>
            </w:pPr>
          </w:p>
          <w:p w14:paraId="4D400464">
            <w:pPr>
              <w:pStyle w:val="7"/>
              <w:spacing w:before="72" w:line="220" w:lineRule="auto"/>
              <w:ind w:left="168"/>
            </w:pPr>
            <w:r>
              <w:rPr>
                <w:b/>
                <w:bCs/>
                <w:spacing w:val="-4"/>
              </w:rPr>
              <w:t>过程与方法</w:t>
            </w:r>
          </w:p>
        </w:tc>
        <w:tc>
          <w:tcPr>
            <w:tcW w:w="6986" w:type="dxa"/>
            <w:vAlign w:val="top"/>
          </w:tcPr>
          <w:p w14:paraId="1507AADD">
            <w:pPr>
              <w:pStyle w:val="7"/>
              <w:spacing w:before="64" w:line="258" w:lineRule="auto"/>
              <w:ind w:left="100" w:right="53" w:hanging="29"/>
            </w:pPr>
            <w:r>
              <w:rPr>
                <w:spacing w:val="1"/>
              </w:rPr>
              <w:t>教学方法选择适当，学习活动设计丰富且有意义，充分激发学生的</w:t>
            </w:r>
            <w:r>
              <w:t>学习 积极性，人工智能工具的使用与教学目标高度契</w:t>
            </w:r>
            <w:r>
              <w:rPr>
                <w:spacing w:val="-1"/>
              </w:rPr>
              <w:t>合。</w:t>
            </w:r>
          </w:p>
        </w:tc>
      </w:tr>
      <w:tr w14:paraId="7CA438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1453" w:type="dxa"/>
            <w:vMerge w:val="continue"/>
            <w:tcBorders>
              <w:top w:val="nil"/>
              <w:bottom w:val="nil"/>
            </w:tcBorders>
            <w:vAlign w:val="top"/>
          </w:tcPr>
          <w:p w14:paraId="45253478">
            <w:pPr>
              <w:rPr>
                <w:rFonts w:ascii="Arial"/>
                <w:sz w:val="21"/>
              </w:rPr>
            </w:pPr>
          </w:p>
        </w:tc>
        <w:tc>
          <w:tcPr>
            <w:tcW w:w="6986" w:type="dxa"/>
            <w:vAlign w:val="top"/>
          </w:tcPr>
          <w:p w14:paraId="0EE680A5">
            <w:pPr>
              <w:pStyle w:val="7"/>
              <w:spacing w:before="51" w:line="255" w:lineRule="auto"/>
              <w:ind w:left="104" w:right="92" w:hanging="29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-3"/>
              </w:rPr>
              <w:t>教学设计完整，教学过程自然流畅，符合教学规律；人工智能技术的应</w:t>
            </w:r>
            <w:r>
              <w:rPr>
                <w:b w:val="0"/>
                <w:bCs w:val="0"/>
                <w:spacing w:val="9"/>
              </w:rPr>
              <w:t xml:space="preserve"> </w:t>
            </w:r>
            <w:r>
              <w:rPr>
                <w:b w:val="0"/>
                <w:bCs w:val="0"/>
                <w:spacing w:val="-3"/>
              </w:rPr>
              <w:t>用贯穿多个教学环节，有突出特色。</w:t>
            </w:r>
          </w:p>
        </w:tc>
      </w:tr>
      <w:tr w14:paraId="236C19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453" w:type="dxa"/>
            <w:vMerge w:val="continue"/>
            <w:tcBorders>
              <w:top w:val="nil"/>
              <w:bottom w:val="nil"/>
            </w:tcBorders>
            <w:vAlign w:val="top"/>
          </w:tcPr>
          <w:p w14:paraId="59B1EBB6">
            <w:pPr>
              <w:rPr>
                <w:rFonts w:ascii="Arial"/>
                <w:sz w:val="21"/>
              </w:rPr>
            </w:pPr>
          </w:p>
        </w:tc>
        <w:tc>
          <w:tcPr>
            <w:tcW w:w="6986" w:type="dxa"/>
            <w:vAlign w:val="top"/>
          </w:tcPr>
          <w:p w14:paraId="7865A396">
            <w:pPr>
              <w:pStyle w:val="7"/>
              <w:spacing w:before="42" w:line="267" w:lineRule="auto"/>
              <w:ind w:left="114" w:right="98" w:hanging="39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-3"/>
              </w:rPr>
              <w:t>能根据课程特点，用人工智能赋能教学创新的策略、方法、技术，解决</w:t>
            </w:r>
            <w:r>
              <w:rPr>
                <w:b w:val="0"/>
                <w:bCs w:val="0"/>
                <w:spacing w:val="3"/>
              </w:rPr>
              <w:t xml:space="preserve"> </w:t>
            </w:r>
            <w:r>
              <w:rPr>
                <w:b w:val="0"/>
                <w:bCs w:val="0"/>
                <w:spacing w:val="-3"/>
              </w:rPr>
              <w:t>学习中存在的问题和困难，促进学生更高效、更个性化的自主学习。</w:t>
            </w:r>
          </w:p>
        </w:tc>
      </w:tr>
      <w:tr w14:paraId="1E4C8F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453" w:type="dxa"/>
            <w:vMerge w:val="continue"/>
            <w:tcBorders>
              <w:top w:val="nil"/>
            </w:tcBorders>
            <w:vAlign w:val="top"/>
          </w:tcPr>
          <w:p w14:paraId="5B094ADE">
            <w:pPr>
              <w:rPr>
                <w:rFonts w:ascii="Arial"/>
                <w:sz w:val="21"/>
              </w:rPr>
            </w:pPr>
          </w:p>
        </w:tc>
        <w:tc>
          <w:tcPr>
            <w:tcW w:w="6986" w:type="dxa"/>
            <w:vAlign w:val="top"/>
          </w:tcPr>
          <w:p w14:paraId="7421BF33">
            <w:pPr>
              <w:pStyle w:val="7"/>
              <w:spacing w:before="54" w:line="258" w:lineRule="auto"/>
              <w:ind w:left="124" w:right="90" w:hanging="49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-3"/>
              </w:rPr>
              <w:t>合理选择与灵活应用数字技术，创设开放性，交互性、虚实融合的教学</w:t>
            </w:r>
            <w:r>
              <w:rPr>
                <w:b w:val="0"/>
                <w:bCs w:val="0"/>
                <w:spacing w:val="10"/>
              </w:rPr>
              <w:t xml:space="preserve"> </w:t>
            </w:r>
            <w:r>
              <w:rPr>
                <w:b w:val="0"/>
                <w:bCs w:val="0"/>
                <w:spacing w:val="-3"/>
              </w:rPr>
              <w:t>环境，支持沉浸式学习和协作探究。</w:t>
            </w:r>
          </w:p>
        </w:tc>
      </w:tr>
      <w:tr w14:paraId="515CAD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9" w:hRule="atLeast"/>
        </w:trPr>
        <w:tc>
          <w:tcPr>
            <w:tcW w:w="1453" w:type="dxa"/>
            <w:vMerge w:val="restart"/>
            <w:tcBorders>
              <w:bottom w:val="nil"/>
            </w:tcBorders>
            <w:vAlign w:val="top"/>
          </w:tcPr>
          <w:p w14:paraId="5DBB72B7">
            <w:pPr>
              <w:spacing w:line="319" w:lineRule="auto"/>
              <w:rPr>
                <w:rFonts w:ascii="Arial"/>
                <w:sz w:val="21"/>
              </w:rPr>
            </w:pPr>
          </w:p>
          <w:p w14:paraId="26AF0377">
            <w:pPr>
              <w:spacing w:line="320" w:lineRule="auto"/>
              <w:rPr>
                <w:rFonts w:ascii="Arial"/>
                <w:sz w:val="21"/>
              </w:rPr>
            </w:pPr>
          </w:p>
          <w:p w14:paraId="23D69717">
            <w:pPr>
              <w:pStyle w:val="7"/>
              <w:spacing w:before="72" w:line="219" w:lineRule="auto"/>
              <w:ind w:left="168"/>
            </w:pPr>
            <w:r>
              <w:rPr>
                <w:b/>
                <w:bCs/>
                <w:spacing w:val="-4"/>
              </w:rPr>
              <w:t>考评与反馈</w:t>
            </w:r>
          </w:p>
        </w:tc>
        <w:tc>
          <w:tcPr>
            <w:tcW w:w="6986" w:type="dxa"/>
            <w:vAlign w:val="top"/>
          </w:tcPr>
          <w:p w14:paraId="033C7B26">
            <w:pPr>
              <w:pStyle w:val="7"/>
              <w:spacing w:before="35" w:line="247" w:lineRule="auto"/>
              <w:ind w:left="12" w:firstLine="59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-4"/>
              </w:rPr>
              <w:t>采用多元评价方法，合理评价学生知识、能力与思维的发展。将学习分</w:t>
            </w:r>
            <w:r>
              <w:rPr>
                <w:b w:val="0"/>
                <w:bCs w:val="0"/>
                <w:spacing w:val="6"/>
              </w:rPr>
              <w:t xml:space="preserve">  </w:t>
            </w:r>
            <w:r>
              <w:rPr>
                <w:b w:val="0"/>
                <w:bCs w:val="0"/>
                <w:spacing w:val="-3"/>
              </w:rPr>
              <w:t>析与数字技术结合，实现持续性的诊断性反馈，有效支持学生知识掌握、</w:t>
            </w:r>
            <w:r>
              <w:rPr>
                <w:b w:val="0"/>
                <w:bCs w:val="0"/>
                <w:spacing w:val="18"/>
              </w:rPr>
              <w:t xml:space="preserve"> </w:t>
            </w:r>
            <w:r>
              <w:rPr>
                <w:b w:val="0"/>
                <w:bCs w:val="0"/>
                <w:spacing w:val="1"/>
              </w:rPr>
              <w:t>能力发展、思维认知提升及个性化成长。</w:t>
            </w:r>
          </w:p>
        </w:tc>
      </w:tr>
      <w:tr w14:paraId="5ABBB3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1453" w:type="dxa"/>
            <w:vMerge w:val="continue"/>
            <w:tcBorders>
              <w:top w:val="nil"/>
            </w:tcBorders>
            <w:vAlign w:val="top"/>
          </w:tcPr>
          <w:p w14:paraId="481D747D">
            <w:pPr>
              <w:rPr>
                <w:rFonts w:ascii="Arial"/>
                <w:sz w:val="21"/>
              </w:rPr>
            </w:pPr>
          </w:p>
        </w:tc>
        <w:tc>
          <w:tcPr>
            <w:tcW w:w="6986" w:type="dxa"/>
            <w:vAlign w:val="top"/>
          </w:tcPr>
          <w:p w14:paraId="28469D22">
            <w:pPr>
              <w:pStyle w:val="7"/>
              <w:spacing w:before="54" w:line="264" w:lineRule="auto"/>
              <w:ind w:left="124" w:right="90" w:hanging="49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-3"/>
              </w:rPr>
              <w:t>过程性评价与终结性评价相结合，构建多模态、过程性、智能化的教学</w:t>
            </w:r>
            <w:r>
              <w:rPr>
                <w:b w:val="0"/>
                <w:bCs w:val="0"/>
                <w:spacing w:val="10"/>
              </w:rPr>
              <w:t xml:space="preserve"> </w:t>
            </w:r>
            <w:r>
              <w:rPr>
                <w:b w:val="0"/>
                <w:bCs w:val="0"/>
                <w:spacing w:val="-3"/>
              </w:rPr>
              <w:t>评价体系，有适合学科、学生特点的评价规则与标准。</w:t>
            </w:r>
          </w:p>
        </w:tc>
      </w:tr>
    </w:tbl>
    <w:p w14:paraId="1D34EB9C">
      <w:pPr>
        <w:rPr>
          <w:rFonts w:ascii="Arial"/>
          <w:sz w:val="21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959D74">
    <w:pPr>
      <w:spacing w:line="178" w:lineRule="auto"/>
      <w:ind w:left="4055"/>
      <w:rPr>
        <w:rFonts w:ascii="Times New Roman" w:hAnsi="Times New Roman" w:eastAsia="Times New Roman" w:cs="Times New Roman"/>
        <w:sz w:val="22"/>
        <w:szCs w:val="22"/>
      </w:rPr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F7451B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F7451B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E5426C"/>
    <w:rsid w:val="330A617C"/>
    <w:rsid w:val="63171CA3"/>
    <w:rsid w:val="70E54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2539</Words>
  <Characters>2550</Characters>
  <Lines>0</Lines>
  <Paragraphs>0</Paragraphs>
  <TotalTime>2</TotalTime>
  <ScaleCrop>false</ScaleCrop>
  <LinksUpToDate>false</LinksUpToDate>
  <CharactersWithSpaces>2617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2026-10-09T07:28:00Z</dcterms:created>
  <dc:creator>20193027</dc:creator>
  <cp:lastModifiedBy>20193027</cp:lastModifiedBy>
  <dcterms:modified xsi:type="dcterms:W3CDTF">2026-10-10T08:43:00Z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4685F46D06C7469AA7BA6974EAD1A7CC_11</vt:lpwstr>
  </property>
  <property fmtid="{D5CDD505-2E9C-101B-9397-08002B2CF9AE}" pid="4" name="KSOTemplateDocerSaveRecord">
    <vt:lpwstr>eyJoZGlkIjoiMWY0YTM2MmRlNTVhMjhiMGEzNzg4ZmI3ODQ2ZTZhM2IiLCJ1c2VySWQiOiIxNzU0MjMxNTcwIn0=</vt:lpwstr>
  </property>
</Properties>
</file>