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516F1">
      <w:pPr>
        <w:spacing w:line="414" w:lineRule="auto"/>
        <w:rPr>
          <w:rFonts w:ascii="Arial"/>
          <w:sz w:val="21"/>
        </w:rPr>
      </w:pPr>
    </w:p>
    <w:p w14:paraId="5235D9E8">
      <w:pPr>
        <w:pStyle w:val="2"/>
        <w:spacing w:before="121" w:line="224" w:lineRule="auto"/>
        <w:ind w:left="26"/>
        <w:rPr>
          <w:sz w:val="36"/>
          <w:szCs w:val="36"/>
        </w:rPr>
      </w:pPr>
      <w:r>
        <w:rPr>
          <w:b/>
          <w:bCs/>
          <w:spacing w:val="-1"/>
          <w:sz w:val="36"/>
          <w:szCs w:val="36"/>
        </w:rPr>
        <w:t>智慧教学与教务系统-资格认定活动操作指引-用户版</w:t>
      </w:r>
    </w:p>
    <w:p w14:paraId="54734F11">
      <w:pPr>
        <w:spacing w:line="410" w:lineRule="auto"/>
        <w:rPr>
          <w:rFonts w:ascii="Arial"/>
          <w:sz w:val="21"/>
        </w:rPr>
      </w:pPr>
    </w:p>
    <w:p w14:paraId="2BAFF4D5">
      <w:pPr>
        <w:pStyle w:val="2"/>
        <w:spacing w:before="71" w:line="226" w:lineRule="auto"/>
        <w:ind w:left="30"/>
      </w:pPr>
      <w:r>
        <w:rPr>
          <w:spacing w:val="-2"/>
        </w:rPr>
        <w:t>1.     登录系统</w:t>
      </w:r>
    </w:p>
    <w:p w14:paraId="1AAA2CAB">
      <w:pPr>
        <w:pStyle w:val="2"/>
        <w:spacing w:before="44" w:line="213" w:lineRule="auto"/>
        <w:ind w:left="478"/>
      </w:pPr>
      <w:r>
        <w:rPr>
          <w:spacing w:val="-1"/>
        </w:rPr>
        <w:t>电脑登录（系统地址：</w:t>
      </w:r>
      <w:r>
        <w:fldChar w:fldCharType="begin"/>
      </w:r>
      <w:r>
        <w:instrText xml:space="preserve"> HYPERLINK "http://mep.tgloary.com:18081" </w:instrText>
      </w:r>
      <w:r>
        <w:fldChar w:fldCharType="separate"/>
      </w:r>
      <w:r>
        <w:rPr>
          <w:spacing w:val="-1"/>
        </w:rPr>
        <w:t>http://mep.tgloary.com:18081</w:t>
      </w:r>
      <w:r>
        <w:rPr>
          <w:spacing w:val="-1"/>
        </w:rPr>
        <w:fldChar w:fldCharType="end"/>
      </w:r>
      <w:r>
        <w:rPr>
          <w:spacing w:val="-32"/>
        </w:rPr>
        <w:t>），</w:t>
      </w:r>
    </w:p>
    <w:p w14:paraId="59AFC706">
      <w:pPr>
        <w:pStyle w:val="2"/>
        <w:spacing w:before="58" w:line="221" w:lineRule="auto"/>
        <w:ind w:left="461"/>
      </w:pPr>
      <w:r>
        <w:t>账号：您的手机号码，默认密码：huairou@</w:t>
      </w:r>
      <w:r>
        <w:rPr>
          <w:spacing w:val="-1"/>
        </w:rPr>
        <w:t>2024</w:t>
      </w:r>
    </w:p>
    <w:p w14:paraId="6EC7057C">
      <w:pPr>
        <w:spacing w:line="289" w:lineRule="auto"/>
        <w:rPr>
          <w:rFonts w:ascii="Arial"/>
          <w:sz w:val="21"/>
        </w:rPr>
      </w:pPr>
    </w:p>
    <w:p w14:paraId="7C78F2A0">
      <w:pPr>
        <w:pStyle w:val="2"/>
        <w:spacing w:before="71" w:line="226" w:lineRule="auto"/>
        <w:ind w:left="25"/>
      </w:pPr>
      <w:r>
        <w:rPr>
          <w:spacing w:val="-3"/>
        </w:rPr>
        <w:t>2.     进入资格认定活动页面，</w:t>
      </w:r>
      <w:r>
        <w:rPr>
          <w:spacing w:val="-15"/>
        </w:rPr>
        <w:t xml:space="preserve"> </w:t>
      </w:r>
      <w:r>
        <w:rPr>
          <w:spacing w:val="-3"/>
        </w:rPr>
        <w:t>申请报名。</w:t>
      </w:r>
    </w:p>
    <w:p w14:paraId="47F154F8">
      <w:pPr>
        <w:pStyle w:val="2"/>
        <w:spacing w:before="44" w:line="262" w:lineRule="auto"/>
        <w:ind w:left="457" w:right="781" w:firstLine="407"/>
        <w:jc w:val="both"/>
      </w:pPr>
      <w:r>
        <w:t>进入“师资管理”</w:t>
      </w:r>
      <w:r>
        <w:rPr>
          <w:spacing w:val="-33"/>
        </w:rPr>
        <w:t xml:space="preserve"> </w:t>
      </w:r>
      <w:r>
        <w:t>---&gt;</w:t>
      </w:r>
      <w:r>
        <w:rPr>
          <w:spacing w:val="47"/>
        </w:rPr>
        <w:t xml:space="preserve"> </w:t>
      </w:r>
      <w:r>
        <w:t>“资格认定活动</w:t>
      </w:r>
      <w:r>
        <w:rPr>
          <w:spacing w:val="-40"/>
        </w:rPr>
        <w:t xml:space="preserve"> </w:t>
      </w:r>
      <w:r>
        <w:t>”--</w:t>
      </w:r>
      <w:r>
        <w:rPr>
          <w:spacing w:val="-1"/>
        </w:rPr>
        <w:t>-&gt;”资格认定活动一览</w:t>
      </w:r>
      <w:r>
        <w:rPr>
          <w:spacing w:val="-39"/>
        </w:rPr>
        <w:t xml:space="preserve"> </w:t>
      </w:r>
      <w:r>
        <w:rPr>
          <w:spacing w:val="-1"/>
        </w:rPr>
        <w:t>”页面，点击“查看详</w:t>
      </w:r>
      <w:r>
        <w:t xml:space="preserve">  </w:t>
      </w:r>
      <w:r>
        <w:rPr>
          <w:spacing w:val="-3"/>
        </w:rPr>
        <w:t>情（报名）”按钮，确认要报名的活动，点击“报名”，查看您的个人</w:t>
      </w:r>
      <w:r>
        <w:rPr>
          <w:spacing w:val="-4"/>
        </w:rPr>
        <w:t>信息，选择授课课程</w:t>
      </w:r>
      <w:r>
        <w:t xml:space="preserve">  </w:t>
      </w:r>
      <w:r>
        <w:rPr>
          <w:spacing w:val="1"/>
        </w:rPr>
        <w:t>（支持输入搜索）并填写试讲题目，如个人信</w:t>
      </w:r>
      <w:r>
        <w:t xml:space="preserve">息部分有误，可点击左下角的“更新个人  </w:t>
      </w:r>
      <w:r>
        <w:rPr>
          <w:spacing w:val="-1"/>
        </w:rPr>
        <w:t>信息”按钮，跳转至个人中心页面，更新您的信</w:t>
      </w:r>
      <w:r>
        <w:rPr>
          <w:spacing w:val="-2"/>
        </w:rPr>
        <w:t>息，更新完成后，点击页面最下方的“保</w:t>
      </w:r>
      <w:r>
        <w:t xml:space="preserve">  </w:t>
      </w:r>
      <w:r>
        <w:rPr>
          <w:spacing w:val="-2"/>
        </w:rPr>
        <w:t>存”按钮进行保存，更正个人信息后，返回</w:t>
      </w:r>
      <w:r>
        <w:rPr>
          <w:spacing w:val="-3"/>
        </w:rPr>
        <w:t>报名页面（资格认定活动一览</w:t>
      </w:r>
      <w:r>
        <w:rPr>
          <w:spacing w:val="-28"/>
        </w:rPr>
        <w:t>），</w:t>
      </w:r>
      <w:r>
        <w:rPr>
          <w:spacing w:val="-3"/>
        </w:rPr>
        <w:t>进行报名，</w:t>
      </w:r>
      <w:r>
        <w:rPr>
          <w:spacing w:val="1"/>
        </w:rPr>
        <w:t xml:space="preserve"> </w:t>
      </w:r>
      <w:r>
        <w:rPr>
          <w:spacing w:val="-3"/>
        </w:rPr>
        <w:t>如您在报名后弹出申请报名弹窗，说明您未参加指定的培训活动，需填写参加的其他培</w:t>
      </w:r>
      <w:r>
        <w:t xml:space="preserve">  </w:t>
      </w:r>
      <w:r>
        <w:rPr>
          <w:spacing w:val="-3"/>
        </w:rPr>
        <w:t>训活动并上传附件信息，向科教科申请报名,</w:t>
      </w:r>
      <w:r>
        <w:rPr>
          <w:spacing w:val="-28"/>
        </w:rPr>
        <w:t xml:space="preserve"> </w:t>
      </w:r>
      <w:r>
        <w:rPr>
          <w:spacing w:val="-3"/>
        </w:rPr>
        <w:t>申请完成后，可在“我</w:t>
      </w:r>
      <w:r>
        <w:rPr>
          <w:spacing w:val="-4"/>
        </w:rPr>
        <w:t>参与的活动”页面查看</w:t>
      </w:r>
      <w:r>
        <w:t xml:space="preserve">  </w:t>
      </w:r>
      <w:r>
        <w:rPr>
          <w:spacing w:val="-3"/>
        </w:rPr>
        <w:t>报名审批进度。</w:t>
      </w:r>
    </w:p>
    <w:p w14:paraId="33142379">
      <w:pPr>
        <w:spacing w:line="7102" w:lineRule="exact"/>
        <w:ind w:firstLine="854"/>
      </w:pPr>
      <w:r>
        <w:rPr>
          <w:position w:val="-142"/>
        </w:rPr>
        <w:drawing>
          <wp:inline distT="0" distB="0" distL="0" distR="0">
            <wp:extent cx="5266690" cy="4509135"/>
            <wp:effectExtent l="0" t="0" r="10160" b="571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0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9908E">
      <w:pPr>
        <w:spacing w:line="7102" w:lineRule="exact"/>
        <w:sectPr>
          <w:pgSz w:w="11907" w:h="16839"/>
          <w:pgMar w:top="1431" w:right="972" w:bottom="0" w:left="1785" w:header="0" w:footer="0" w:gutter="0"/>
          <w:cols w:space="720" w:num="1"/>
        </w:sectPr>
      </w:pPr>
    </w:p>
    <w:p w14:paraId="091D2490">
      <w:pPr>
        <w:spacing w:before="128" w:line="4432" w:lineRule="exact"/>
        <w:ind w:firstLine="854"/>
      </w:pPr>
      <w:r>
        <w:rPr>
          <w:position w:val="-88"/>
        </w:rPr>
        <w:drawing>
          <wp:inline distT="0" distB="0" distL="0" distR="0">
            <wp:extent cx="5267960" cy="28143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4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AA741">
      <w:pPr>
        <w:spacing w:before="225" w:line="8870" w:lineRule="exact"/>
        <w:ind w:firstLine="854"/>
      </w:pPr>
      <w:r>
        <w:rPr>
          <w:position w:val="-177"/>
        </w:rPr>
        <w:drawing>
          <wp:inline distT="0" distB="0" distL="0" distR="0">
            <wp:extent cx="5266690" cy="56318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63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DD5EF">
      <w:pPr>
        <w:spacing w:line="8870" w:lineRule="exact"/>
        <w:sectPr>
          <w:pgSz w:w="11907" w:h="16839"/>
          <w:pgMar w:top="1431" w:right="969" w:bottom="0" w:left="1785" w:header="0" w:footer="0" w:gutter="0"/>
          <w:cols w:space="720" w:num="1"/>
        </w:sectPr>
      </w:pPr>
    </w:p>
    <w:p w14:paraId="6DBA6D07">
      <w:pPr>
        <w:spacing w:before="128" w:line="2872" w:lineRule="exact"/>
        <w:ind w:firstLine="854"/>
      </w:pPr>
      <w:r>
        <w:rPr>
          <w:position w:val="-57"/>
        </w:rPr>
        <w:drawing>
          <wp:inline distT="0" distB="0" distL="0" distR="0">
            <wp:extent cx="5266690" cy="1823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504AC">
      <w:pPr>
        <w:spacing w:line="414" w:lineRule="auto"/>
        <w:rPr>
          <w:rFonts w:ascii="Arial"/>
          <w:sz w:val="21"/>
        </w:rPr>
      </w:pPr>
    </w:p>
    <w:p w14:paraId="29CDA72B">
      <w:pPr>
        <w:pStyle w:val="2"/>
        <w:spacing w:before="72" w:line="225" w:lineRule="auto"/>
        <w:ind w:left="23"/>
      </w:pPr>
      <w:r>
        <w:rPr>
          <w:spacing w:val="-1"/>
        </w:rPr>
        <w:t>3.     进行教研室级试讲评审和查看评审成绩。</w:t>
      </w:r>
    </w:p>
    <w:p w14:paraId="2B55C6F4">
      <w:pPr>
        <w:pStyle w:val="2"/>
        <w:spacing w:before="45" w:line="259" w:lineRule="auto"/>
        <w:ind w:left="460" w:right="823" w:firstLine="4"/>
      </w:pPr>
      <w:r>
        <w:rPr>
          <w:spacing w:val="-2"/>
        </w:rPr>
        <w:t>进入“师资管理”---&gt;</w:t>
      </w:r>
      <w:r>
        <w:rPr>
          <w:spacing w:val="68"/>
        </w:rPr>
        <w:t xml:space="preserve"> </w:t>
      </w:r>
      <w:r>
        <w:rPr>
          <w:spacing w:val="-2"/>
        </w:rPr>
        <w:t>“资格认定活动</w:t>
      </w:r>
      <w:r>
        <w:rPr>
          <w:spacing w:val="-43"/>
        </w:rPr>
        <w:t xml:space="preserve"> </w:t>
      </w:r>
      <w:r>
        <w:rPr>
          <w:spacing w:val="-2"/>
        </w:rPr>
        <w:t>”---&gt;”资格认定活动一览”页面，点击“评审名单”按</w:t>
      </w:r>
      <w:r>
        <w:t xml:space="preserve"> </w:t>
      </w:r>
      <w:r>
        <w:rPr>
          <w:spacing w:val="-3"/>
        </w:rPr>
        <w:t>钮，可查看</w:t>
      </w:r>
      <w:r>
        <w:rPr>
          <w:color w:val="FF0000"/>
          <w:spacing w:val="-3"/>
        </w:rPr>
        <w:t>当前登录用户的同一教研室下</w:t>
      </w:r>
      <w:r>
        <w:rPr>
          <w:spacing w:val="-3"/>
        </w:rPr>
        <w:t>的所有报名信息和评审成绩</w:t>
      </w:r>
      <w:r>
        <w:rPr>
          <w:color w:val="FF0000"/>
          <w:spacing w:val="-3"/>
        </w:rPr>
        <w:t>（</w:t>
      </w:r>
      <w:r>
        <w:rPr>
          <w:spacing w:val="-3"/>
        </w:rPr>
        <w:t>例：肾内</w:t>
      </w:r>
      <w:r>
        <w:rPr>
          <w:spacing w:val="-4"/>
        </w:rPr>
        <w:t>科用户</w:t>
      </w:r>
      <w:r>
        <w:t xml:space="preserve"> </w:t>
      </w:r>
      <w:r>
        <w:rPr>
          <w:spacing w:val="-4"/>
        </w:rPr>
        <w:t>可查看到内科教研室内的所有报名数据</w:t>
      </w:r>
      <w:r>
        <w:rPr>
          <w:spacing w:val="-40"/>
          <w:w w:val="86"/>
        </w:rPr>
        <w:t>），</w:t>
      </w:r>
      <w:r>
        <w:rPr>
          <w:spacing w:val="-4"/>
        </w:rPr>
        <w:t>点击“添加试讲评审”可进行</w:t>
      </w:r>
      <w:r>
        <w:rPr>
          <w:spacing w:val="-5"/>
        </w:rPr>
        <w:t>评审（教学评价、</w:t>
      </w:r>
      <w:r>
        <w:rPr>
          <w:spacing w:val="3"/>
        </w:rPr>
        <w:t xml:space="preserve"> </w:t>
      </w:r>
      <w:r>
        <w:rPr>
          <w:spacing w:val="7"/>
        </w:rPr>
        <w:t>试讲点评、最终成绩为必填项</w:t>
      </w:r>
      <w:r>
        <w:rPr>
          <w:spacing w:val="3"/>
        </w:rPr>
        <w:t>）</w:t>
      </w:r>
      <w:r>
        <w:rPr>
          <w:spacing w:val="26"/>
        </w:rPr>
        <w:t xml:space="preserve"> </w:t>
      </w:r>
      <w:r>
        <w:rPr>
          <w:spacing w:val="3"/>
        </w:rPr>
        <w:t>，</w:t>
      </w:r>
      <w:r>
        <w:rPr>
          <w:spacing w:val="7"/>
        </w:rPr>
        <w:t>点击“评审记录”可查看该报名用户的评审成绩。</w:t>
      </w:r>
    </w:p>
    <w:p w14:paraId="5554C67F">
      <w:pPr>
        <w:spacing w:line="7691" w:lineRule="exact"/>
        <w:ind w:firstLine="454"/>
      </w:pPr>
      <w:bookmarkStart w:id="0" w:name="_GoBack"/>
      <w:r>
        <w:rPr>
          <w:position w:val="-153"/>
        </w:rPr>
        <w:drawing>
          <wp:inline distT="0" distB="0" distL="0" distR="0">
            <wp:extent cx="5269230" cy="4883785"/>
            <wp:effectExtent l="0" t="0" r="7620" b="1206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4" cy="488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539FBA8">
      <w:pPr>
        <w:spacing w:line="7691" w:lineRule="exact"/>
        <w:sectPr>
          <w:pgSz w:w="11907" w:h="16839"/>
          <w:pgMar w:top="1431" w:right="972" w:bottom="0" w:left="1785" w:header="0" w:footer="0" w:gutter="0"/>
          <w:cols w:space="720" w:num="1"/>
        </w:sectPr>
      </w:pPr>
    </w:p>
    <w:p w14:paraId="616E9C72">
      <w:pPr>
        <w:spacing w:before="85" w:line="11981" w:lineRule="exact"/>
        <w:ind w:firstLine="454"/>
      </w:pPr>
      <w:r>
        <w:rPr>
          <w:position w:val="-239"/>
        </w:rPr>
        <w:drawing>
          <wp:inline distT="0" distB="0" distL="0" distR="0">
            <wp:extent cx="5266690" cy="760793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0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/>
      <w:pgMar w:top="1431" w:right="137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575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等线" w:hAnsi="等线" w:eastAsia="等线" w:cs="等线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527</Words>
  <Characters>580</Characters>
  <TotalTime>48</TotalTime>
  <ScaleCrop>false</ScaleCrop>
  <LinksUpToDate>false</LinksUpToDate>
  <CharactersWithSpaces>620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2025-04-08T17:16:00Z</dcterms:created>
  <dc:creator>13 zed</dc:creator>
  <cp:lastModifiedBy>鱼</cp:lastModifiedBy>
  <dcterms:modified xsi:type="dcterms:W3CDTF">2026-04-27T01:12:33Z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2025-10-15T11:29:41Z</vt:filetime>
  </property>
  <property fmtid="{D5CDD505-2E9C-101B-9397-08002B2CF9AE}" pid="4" name="KSOTemplateDocerSaveRecord">
    <vt:lpwstr>eyJoZGlkIjoiY2ZhMjQzMTJiNTYwZTlkYWYxMjU1MDkwY2JiZDQ4NmUiLCJ1c2VySWQiOiI1NTc0MzYwMDIifQ==</vt:lpwstr>
  </property>
  <property fmtid="{D5CDD505-2E9C-101B-9397-08002B2CF9AE}" pid="5" name="KSOProductBuildVer">
    <vt:lpwstr>2052-12.1.0.25865</vt:lpwstr>
  </property>
  <property fmtid="{D5CDD505-2E9C-101B-9397-08002B2CF9AE}" pid="6" name="ICV">
    <vt:lpwstr>033D6562D99C42C39D8DC6CBEE6C4BE6_12</vt:lpwstr>
  </property>
</Properties>
</file>