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/>
          <w:bCs/>
          <w:sz w:val="28"/>
          <w:szCs w:val="28"/>
        </w:rPr>
      </w:pPr>
      <w:r>
        <w:rPr>
          <w:rFonts w:hint="eastAsia" w:ascii="黑体" w:hAnsi="黑体" w:eastAsia="黑体"/>
          <w:bCs/>
          <w:sz w:val="28"/>
          <w:szCs w:val="28"/>
        </w:rPr>
        <w:t>首都医科大学</w:t>
      </w:r>
      <w:r>
        <w:rPr>
          <w:rFonts w:hint="eastAsia" w:ascii="黑体" w:hAnsi="黑体" w:eastAsia="黑体"/>
          <w:bCs/>
          <w:sz w:val="28"/>
          <w:szCs w:val="28"/>
          <w:lang w:val="en-US" w:eastAsia="zh-CN"/>
        </w:rPr>
        <w:t>怀柔教学医院</w:t>
      </w:r>
      <w:r>
        <w:rPr>
          <w:rFonts w:hint="eastAsia" w:ascii="黑体" w:hAnsi="黑体" w:eastAsia="黑体"/>
          <w:bCs/>
          <w:sz w:val="28"/>
          <w:szCs w:val="28"/>
        </w:rPr>
        <w:t>临床教学</w:t>
      </w:r>
      <w:r>
        <w:rPr>
          <w:rFonts w:ascii="黑体" w:hAnsi="黑体" w:eastAsia="黑体"/>
          <w:bCs/>
          <w:sz w:val="28"/>
          <w:szCs w:val="28"/>
        </w:rPr>
        <w:t>查房</w:t>
      </w:r>
      <w:r>
        <w:rPr>
          <w:rFonts w:hint="eastAsia" w:ascii="黑体" w:hAnsi="黑体" w:eastAsia="黑体"/>
          <w:bCs/>
          <w:sz w:val="28"/>
          <w:szCs w:val="28"/>
        </w:rPr>
        <w:t>质量评价表（督导评教）</w:t>
      </w:r>
    </w:p>
    <w:tbl>
      <w:tblPr>
        <w:tblStyle w:val="5"/>
        <w:tblW w:w="10387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7"/>
        <w:gridCol w:w="1725"/>
        <w:gridCol w:w="2516"/>
        <w:gridCol w:w="1079"/>
        <w:gridCol w:w="701"/>
        <w:gridCol w:w="567"/>
        <w:gridCol w:w="13"/>
        <w:gridCol w:w="554"/>
        <w:gridCol w:w="657"/>
        <w:gridCol w:w="657"/>
        <w:gridCol w:w="657"/>
        <w:gridCol w:w="659"/>
        <w:gridCol w:w="3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10387" w:type="dxa"/>
            <w:gridSpan w:val="1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教学查房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内容：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7" w:hRule="atLeast"/>
        </w:trPr>
        <w:tc>
          <w:tcPr>
            <w:tcW w:w="517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教学查房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地点：</w:t>
            </w:r>
          </w:p>
        </w:tc>
        <w:tc>
          <w:tcPr>
            <w:tcW w:w="249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年级、专业：</w:t>
            </w:r>
          </w:p>
        </w:tc>
        <w:tc>
          <w:tcPr>
            <w:tcW w:w="2719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学生人数：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1" w:hRule="atLeast"/>
        </w:trPr>
        <w:tc>
          <w:tcPr>
            <w:tcW w:w="517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教学查房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教师：</w:t>
            </w:r>
          </w:p>
        </w:tc>
        <w:tc>
          <w:tcPr>
            <w:tcW w:w="249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职称：</w:t>
            </w:r>
          </w:p>
        </w:tc>
        <w:tc>
          <w:tcPr>
            <w:tcW w:w="2719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日期：</w:t>
            </w:r>
          </w:p>
        </w:tc>
      </w:tr>
      <w:tr>
        <w:tblPrEx>
          <w:tblBorders>
            <w:top w:val="single" w:sz="40" w:space="0"/>
            <w:left w:val="single" w:sz="40" w:space="0"/>
            <w:bottom w:val="single" w:sz="40" w:space="0"/>
            <w:right w:val="single" w:sz="40" w:space="0"/>
            <w:insideH w:val="single" w:sz="40" w:space="0"/>
            <w:insideV w:val="single" w:sz="4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trHeight w:val="354" w:hRule="atLeast"/>
          <w:jc w:val="center"/>
        </w:trPr>
        <w:tc>
          <w:tcPr>
            <w:tcW w:w="56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黑体" w:hAnsi="黑体" w:eastAsia="黑体" w:cs="黑体"/>
                <w:szCs w:val="21"/>
              </w:rPr>
            </w:pPr>
            <w:r>
              <w:rPr>
                <w:rFonts w:hint="eastAsia" w:ascii="黑体" w:hAnsi="黑体" w:eastAsia="黑体" w:cs="黑体"/>
                <w:szCs w:val="21"/>
              </w:rPr>
              <w:t>序号</w:t>
            </w:r>
          </w:p>
        </w:tc>
        <w:tc>
          <w:tcPr>
            <w:tcW w:w="183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黑体" w:hAnsi="黑体" w:eastAsia="黑体" w:cs="黑体"/>
                <w:szCs w:val="21"/>
              </w:rPr>
            </w:pPr>
            <w:r>
              <w:rPr>
                <w:rFonts w:hint="eastAsia" w:ascii="黑体" w:hAnsi="黑体" w:eastAsia="黑体" w:cs="黑体"/>
                <w:szCs w:val="21"/>
              </w:rPr>
              <w:t>评价指标</w:t>
            </w:r>
          </w:p>
        </w:tc>
        <w:tc>
          <w:tcPr>
            <w:tcW w:w="3974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黑体" w:hAnsi="黑体" w:eastAsia="黑体" w:cs="黑体"/>
                <w:szCs w:val="21"/>
              </w:rPr>
            </w:pPr>
            <w:r>
              <w:rPr>
                <w:rFonts w:hint="eastAsia" w:ascii="黑体" w:hAnsi="黑体" w:eastAsia="黑体" w:cs="黑体"/>
                <w:szCs w:val="21"/>
              </w:rPr>
              <w:t>指标内涵</w:t>
            </w:r>
          </w:p>
        </w:tc>
        <w:tc>
          <w:tcPr>
            <w:tcW w:w="70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黑体" w:hAnsi="黑体" w:eastAsia="黑体" w:cs="黑体"/>
                <w:szCs w:val="21"/>
              </w:rPr>
            </w:pPr>
            <w:r>
              <w:rPr>
                <w:rFonts w:hint="eastAsia" w:ascii="黑体" w:hAnsi="黑体" w:eastAsia="黑体" w:cs="黑体"/>
                <w:szCs w:val="21"/>
              </w:rPr>
              <w:t>分值(Mi)</w:t>
            </w:r>
          </w:p>
        </w:tc>
        <w:tc>
          <w:tcPr>
            <w:tcW w:w="283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黑体" w:hAnsi="黑体" w:eastAsia="黑体" w:cs="黑体"/>
                <w:szCs w:val="21"/>
              </w:rPr>
            </w:pPr>
            <w:r>
              <w:rPr>
                <w:rFonts w:hint="eastAsia" w:ascii="黑体" w:hAnsi="黑体" w:eastAsia="黑体" w:cs="黑体"/>
                <w:szCs w:val="21"/>
              </w:rPr>
              <w:t>等级及系数</w:t>
            </w:r>
          </w:p>
        </w:tc>
        <w:tc>
          <w:tcPr>
            <w:tcW w:w="42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黑体" w:hAnsi="黑体" w:eastAsia="黑体" w:cs="黑体"/>
                <w:szCs w:val="21"/>
              </w:rPr>
            </w:pPr>
            <w:r>
              <w:rPr>
                <w:rFonts w:hint="eastAsia" w:ascii="黑体" w:hAnsi="黑体" w:eastAsia="黑体" w:cs="黑体"/>
                <w:szCs w:val="21"/>
              </w:rPr>
              <w:t>得分</w:t>
            </w:r>
          </w:p>
        </w:tc>
      </w:tr>
      <w:tr>
        <w:tblPrEx>
          <w:tblBorders>
            <w:top w:val="single" w:sz="40" w:space="0"/>
            <w:left w:val="single" w:sz="40" w:space="0"/>
            <w:bottom w:val="single" w:sz="40" w:space="0"/>
            <w:right w:val="single" w:sz="40" w:space="0"/>
            <w:insideH w:val="single" w:sz="40" w:space="0"/>
            <w:insideV w:val="single" w:sz="4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trHeight w:val="262" w:hRule="atLeast"/>
          <w:jc w:val="center"/>
        </w:trPr>
        <w:tc>
          <w:tcPr>
            <w:tcW w:w="56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42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183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42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397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42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42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黑体" w:hAnsi="黑体" w:eastAsia="黑体" w:cs="黑体"/>
                <w:szCs w:val="21"/>
              </w:rPr>
            </w:pPr>
            <w:r>
              <w:rPr>
                <w:rFonts w:hint="eastAsia" w:ascii="黑体" w:hAnsi="黑体" w:eastAsia="黑体" w:cs="黑体"/>
                <w:szCs w:val="21"/>
              </w:rPr>
              <w:t>A</w:t>
            </w:r>
          </w:p>
        </w:tc>
        <w:tc>
          <w:tcPr>
            <w:tcW w:w="5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黑体" w:hAnsi="黑体" w:eastAsia="黑体" w:cs="黑体"/>
                <w:szCs w:val="21"/>
              </w:rPr>
            </w:pPr>
            <w:r>
              <w:rPr>
                <w:rFonts w:hint="eastAsia" w:ascii="黑体" w:hAnsi="黑体" w:eastAsia="黑体" w:cs="黑体"/>
                <w:szCs w:val="21"/>
              </w:rPr>
              <w:t>B</w:t>
            </w:r>
          </w:p>
        </w:tc>
        <w:tc>
          <w:tcPr>
            <w:tcW w:w="5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黑体" w:hAnsi="黑体" w:eastAsia="黑体" w:cs="黑体"/>
                <w:szCs w:val="21"/>
              </w:rPr>
            </w:pPr>
            <w:r>
              <w:rPr>
                <w:rFonts w:hint="eastAsia" w:ascii="黑体" w:hAnsi="黑体" w:eastAsia="黑体" w:cs="黑体"/>
                <w:szCs w:val="21"/>
              </w:rPr>
              <w:t>C</w:t>
            </w:r>
          </w:p>
        </w:tc>
        <w:tc>
          <w:tcPr>
            <w:tcW w:w="5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黑体" w:hAnsi="黑体" w:eastAsia="黑体" w:cs="黑体"/>
                <w:szCs w:val="21"/>
              </w:rPr>
            </w:pPr>
            <w:r>
              <w:rPr>
                <w:rFonts w:hint="eastAsia" w:ascii="黑体" w:hAnsi="黑体" w:eastAsia="黑体" w:cs="黑体"/>
                <w:szCs w:val="21"/>
              </w:rPr>
              <w:t>D</w:t>
            </w:r>
          </w:p>
        </w:tc>
        <w:tc>
          <w:tcPr>
            <w:tcW w:w="5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黑体" w:hAnsi="黑体" w:eastAsia="黑体" w:cs="黑体"/>
                <w:szCs w:val="21"/>
              </w:rPr>
            </w:pPr>
            <w:r>
              <w:rPr>
                <w:rFonts w:hint="eastAsia" w:ascii="黑体" w:hAnsi="黑体" w:eastAsia="黑体" w:cs="黑体"/>
                <w:szCs w:val="21"/>
              </w:rPr>
              <w:t>E</w:t>
            </w:r>
          </w:p>
        </w:tc>
        <w:tc>
          <w:tcPr>
            <w:tcW w:w="4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42"/>
              <w:rPr>
                <w:rFonts w:ascii="宋体" w:hAnsi="宋体" w:cs="宋体"/>
                <w:b/>
                <w:bCs/>
                <w:szCs w:val="21"/>
              </w:rPr>
            </w:pPr>
          </w:p>
        </w:tc>
      </w:tr>
      <w:tr>
        <w:tblPrEx>
          <w:tblBorders>
            <w:top w:val="single" w:sz="40" w:space="0"/>
            <w:left w:val="single" w:sz="40" w:space="0"/>
            <w:bottom w:val="single" w:sz="40" w:space="0"/>
            <w:right w:val="single" w:sz="40" w:space="0"/>
            <w:insideH w:val="single" w:sz="40" w:space="0"/>
            <w:insideV w:val="single" w:sz="4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trHeight w:val="223" w:hRule="atLeast"/>
          <w:jc w:val="center"/>
        </w:trPr>
        <w:tc>
          <w:tcPr>
            <w:tcW w:w="56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42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183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42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397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42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42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黑体" w:hAnsi="黑体" w:eastAsia="黑体" w:cs="黑体"/>
                <w:szCs w:val="21"/>
              </w:rPr>
            </w:pPr>
            <w:r>
              <w:rPr>
                <w:rFonts w:hint="eastAsia" w:ascii="黑体" w:hAnsi="黑体" w:eastAsia="黑体" w:cs="黑体"/>
                <w:szCs w:val="21"/>
              </w:rPr>
              <w:t>1</w:t>
            </w:r>
            <w:r>
              <w:rPr>
                <w:rFonts w:ascii="黑体" w:hAnsi="黑体" w:eastAsia="黑体" w:cs="黑体"/>
                <w:szCs w:val="21"/>
              </w:rPr>
              <w:t>.0</w:t>
            </w:r>
          </w:p>
        </w:tc>
        <w:tc>
          <w:tcPr>
            <w:tcW w:w="5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黑体" w:hAnsi="黑体" w:eastAsia="黑体" w:cs="黑体"/>
                <w:szCs w:val="21"/>
              </w:rPr>
            </w:pPr>
            <w:r>
              <w:rPr>
                <w:rFonts w:hint="eastAsia" w:ascii="黑体" w:hAnsi="黑体" w:eastAsia="黑体" w:cs="黑体"/>
                <w:szCs w:val="21"/>
              </w:rPr>
              <w:t>0.8</w:t>
            </w:r>
          </w:p>
        </w:tc>
        <w:tc>
          <w:tcPr>
            <w:tcW w:w="5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黑体" w:hAnsi="黑体" w:eastAsia="黑体" w:cs="黑体"/>
                <w:szCs w:val="21"/>
              </w:rPr>
            </w:pPr>
            <w:r>
              <w:rPr>
                <w:rFonts w:hint="eastAsia" w:ascii="黑体" w:hAnsi="黑体" w:eastAsia="黑体" w:cs="黑体"/>
                <w:szCs w:val="21"/>
              </w:rPr>
              <w:t>0.6</w:t>
            </w:r>
          </w:p>
        </w:tc>
        <w:tc>
          <w:tcPr>
            <w:tcW w:w="5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黑体" w:hAnsi="黑体" w:eastAsia="黑体" w:cs="黑体"/>
                <w:szCs w:val="21"/>
              </w:rPr>
            </w:pPr>
            <w:r>
              <w:rPr>
                <w:rFonts w:hint="eastAsia" w:ascii="黑体" w:hAnsi="黑体" w:eastAsia="黑体" w:cs="黑体"/>
                <w:szCs w:val="21"/>
              </w:rPr>
              <w:t>0.4</w:t>
            </w:r>
          </w:p>
        </w:tc>
        <w:tc>
          <w:tcPr>
            <w:tcW w:w="5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黑体" w:hAnsi="黑体" w:eastAsia="黑体" w:cs="黑体"/>
                <w:szCs w:val="21"/>
              </w:rPr>
            </w:pPr>
            <w:r>
              <w:rPr>
                <w:rFonts w:hint="eastAsia" w:ascii="黑体" w:hAnsi="黑体" w:eastAsia="黑体" w:cs="黑体"/>
                <w:szCs w:val="21"/>
              </w:rPr>
              <w:t>0.2</w:t>
            </w:r>
          </w:p>
        </w:tc>
        <w:tc>
          <w:tcPr>
            <w:tcW w:w="4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42"/>
              <w:rPr>
                <w:rFonts w:ascii="宋体" w:hAnsi="宋体" w:cs="宋体"/>
                <w:b/>
                <w:bCs/>
                <w:szCs w:val="21"/>
              </w:rPr>
            </w:pPr>
          </w:p>
        </w:tc>
      </w:tr>
      <w:tr>
        <w:tblPrEx>
          <w:tblBorders>
            <w:top w:val="single" w:sz="40" w:space="0"/>
            <w:left w:val="single" w:sz="40" w:space="0"/>
            <w:bottom w:val="single" w:sz="40" w:space="0"/>
            <w:right w:val="single" w:sz="40" w:space="0"/>
            <w:insideH w:val="single" w:sz="40" w:space="0"/>
            <w:insideV w:val="single" w:sz="4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trHeight w:val="566" w:hRule="atLeast"/>
          <w:jc w:val="center"/>
        </w:trPr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黑体" w:hAnsi="黑体" w:eastAsia="黑体" w:cs="宋体"/>
                <w:szCs w:val="21"/>
              </w:rPr>
            </w:pPr>
            <w:r>
              <w:rPr>
                <w:rFonts w:hint="eastAsia" w:ascii="黑体" w:hAnsi="黑体" w:eastAsia="黑体" w:cs="宋体"/>
                <w:szCs w:val="21"/>
              </w:rPr>
              <w:t>1</w:t>
            </w:r>
          </w:p>
        </w:tc>
        <w:tc>
          <w:tcPr>
            <w:tcW w:w="183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黑体" w:hAnsi="黑体" w:eastAsia="黑体" w:cs="宋体"/>
                <w:szCs w:val="21"/>
              </w:rPr>
            </w:pPr>
            <w:r>
              <w:rPr>
                <w:rFonts w:hint="eastAsia" w:ascii="黑体" w:hAnsi="黑体" w:eastAsia="黑体" w:cs="宋体"/>
                <w:szCs w:val="21"/>
              </w:rPr>
              <w:t>教学</w:t>
            </w:r>
            <w:r>
              <w:rPr>
                <w:rFonts w:hint="eastAsia" w:ascii="黑体" w:hAnsi="黑体" w:eastAsia="黑体" w:cs="黑体"/>
                <w:szCs w:val="21"/>
              </w:rPr>
              <w:t>目标</w:t>
            </w:r>
          </w:p>
          <w:p>
            <w:pPr>
              <w:jc w:val="center"/>
              <w:rPr>
                <w:rFonts w:ascii="黑体" w:hAnsi="黑体" w:eastAsia="黑体" w:cs="宋体"/>
                <w:szCs w:val="21"/>
              </w:rPr>
            </w:pPr>
            <w:r>
              <w:rPr>
                <w:rFonts w:hint="eastAsia" w:ascii="黑体" w:hAnsi="黑体" w:eastAsia="黑体" w:cs="黑体"/>
                <w:szCs w:val="21"/>
              </w:rPr>
              <w:t>（</w:t>
            </w:r>
            <w:r>
              <w:rPr>
                <w:rFonts w:ascii="黑体" w:hAnsi="黑体" w:eastAsia="黑体" w:cs="黑体"/>
                <w:szCs w:val="21"/>
              </w:rPr>
              <w:t>5</w:t>
            </w:r>
            <w:r>
              <w:rPr>
                <w:rFonts w:hint="eastAsia" w:ascii="黑体" w:hAnsi="黑体" w:eastAsia="黑体" w:cs="黑体"/>
                <w:szCs w:val="21"/>
              </w:rPr>
              <w:t>）</w:t>
            </w:r>
          </w:p>
        </w:tc>
        <w:tc>
          <w:tcPr>
            <w:tcW w:w="39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落实实习大纲教学内容要求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2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5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firstLine="44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　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firstLine="44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　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firstLine="44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　</w:t>
            </w: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ind w:firstLine="442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　</w:t>
            </w:r>
          </w:p>
        </w:tc>
      </w:tr>
      <w:tr>
        <w:tblPrEx>
          <w:tblBorders>
            <w:top w:val="single" w:sz="40" w:space="0"/>
            <w:left w:val="single" w:sz="40" w:space="0"/>
            <w:bottom w:val="single" w:sz="40" w:space="0"/>
            <w:right w:val="single" w:sz="40" w:space="0"/>
            <w:insideH w:val="single" w:sz="40" w:space="0"/>
            <w:insideV w:val="single" w:sz="4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trHeight w:val="566" w:hRule="atLeast"/>
          <w:jc w:val="center"/>
        </w:trPr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黑体" w:hAnsi="黑体" w:eastAsia="黑体" w:cs="宋体"/>
                <w:szCs w:val="21"/>
              </w:rPr>
            </w:pPr>
            <w:r>
              <w:rPr>
                <w:rFonts w:hint="eastAsia" w:ascii="黑体" w:hAnsi="黑体" w:eastAsia="黑体" w:cs="宋体"/>
                <w:szCs w:val="21"/>
              </w:rPr>
              <w:t>2</w:t>
            </w:r>
          </w:p>
        </w:tc>
        <w:tc>
          <w:tcPr>
            <w:tcW w:w="183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黑体" w:hAnsi="黑体" w:eastAsia="黑体" w:cs="宋体"/>
                <w:szCs w:val="21"/>
              </w:rPr>
            </w:pPr>
          </w:p>
        </w:tc>
        <w:tc>
          <w:tcPr>
            <w:tcW w:w="39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教学查房计划目的明确，充分体现基本理论、基本知识、基本技能培养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3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5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firstLine="44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　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firstLine="44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　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firstLine="44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　</w:t>
            </w: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ind w:firstLine="442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　</w:t>
            </w:r>
          </w:p>
        </w:tc>
      </w:tr>
      <w:tr>
        <w:tblPrEx>
          <w:tblBorders>
            <w:top w:val="single" w:sz="40" w:space="0"/>
            <w:left w:val="single" w:sz="40" w:space="0"/>
            <w:bottom w:val="single" w:sz="40" w:space="0"/>
            <w:right w:val="single" w:sz="40" w:space="0"/>
            <w:insideH w:val="single" w:sz="40" w:space="0"/>
            <w:insideV w:val="single" w:sz="4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trHeight w:val="566" w:hRule="atLeast"/>
          <w:jc w:val="center"/>
        </w:trPr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黑体" w:hAnsi="黑体" w:eastAsia="黑体" w:cs="宋体"/>
                <w:szCs w:val="21"/>
              </w:rPr>
            </w:pPr>
            <w:r>
              <w:rPr>
                <w:rFonts w:hint="eastAsia" w:ascii="黑体" w:hAnsi="黑体" w:eastAsia="黑体" w:cs="宋体"/>
                <w:szCs w:val="21"/>
              </w:rPr>
              <w:t>3</w:t>
            </w:r>
          </w:p>
        </w:tc>
        <w:tc>
          <w:tcPr>
            <w:tcW w:w="183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黑体" w:hAnsi="黑体" w:eastAsia="黑体" w:cs="宋体"/>
                <w:szCs w:val="21"/>
              </w:rPr>
            </w:pPr>
            <w:r>
              <w:rPr>
                <w:rFonts w:hint="eastAsia" w:ascii="黑体" w:hAnsi="黑体" w:eastAsia="黑体" w:cs="宋体"/>
                <w:szCs w:val="21"/>
              </w:rPr>
              <w:t>教学准备</w:t>
            </w:r>
          </w:p>
          <w:p>
            <w:pPr>
              <w:jc w:val="center"/>
              <w:rPr>
                <w:rFonts w:ascii="黑体" w:hAnsi="黑体" w:eastAsia="黑体" w:cs="宋体"/>
                <w:szCs w:val="21"/>
              </w:rPr>
            </w:pPr>
            <w:r>
              <w:rPr>
                <w:rFonts w:hint="eastAsia" w:ascii="黑体" w:hAnsi="黑体" w:eastAsia="黑体" w:cs="宋体"/>
                <w:szCs w:val="21"/>
              </w:rPr>
              <w:t>（5）</w:t>
            </w:r>
          </w:p>
        </w:tc>
        <w:tc>
          <w:tcPr>
            <w:tcW w:w="39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选择病例合适，熟悉患者病情，掌握近期演变情况，增加前沿性知识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3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5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firstLine="44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firstLine="44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firstLine="44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ind w:firstLine="442"/>
              <w:rPr>
                <w:rFonts w:ascii="宋体" w:hAnsi="宋体"/>
                <w:b/>
                <w:bCs/>
                <w:szCs w:val="21"/>
              </w:rPr>
            </w:pPr>
          </w:p>
        </w:tc>
      </w:tr>
      <w:tr>
        <w:tblPrEx>
          <w:tblBorders>
            <w:top w:val="single" w:sz="40" w:space="0"/>
            <w:left w:val="single" w:sz="40" w:space="0"/>
            <w:bottom w:val="single" w:sz="40" w:space="0"/>
            <w:right w:val="single" w:sz="40" w:space="0"/>
            <w:insideH w:val="single" w:sz="40" w:space="0"/>
            <w:insideV w:val="single" w:sz="4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trHeight w:val="566" w:hRule="atLeast"/>
          <w:jc w:val="center"/>
        </w:trPr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黑体" w:hAnsi="黑体" w:eastAsia="黑体" w:cs="宋体"/>
                <w:szCs w:val="21"/>
              </w:rPr>
            </w:pPr>
            <w:r>
              <w:rPr>
                <w:rFonts w:ascii="黑体" w:hAnsi="黑体" w:eastAsia="黑体" w:cs="宋体"/>
                <w:szCs w:val="21"/>
              </w:rPr>
              <w:t>4</w:t>
            </w:r>
          </w:p>
        </w:tc>
        <w:tc>
          <w:tcPr>
            <w:tcW w:w="183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黑体" w:hAnsi="黑体" w:eastAsia="黑体" w:cs="宋体"/>
                <w:szCs w:val="21"/>
              </w:rPr>
            </w:pPr>
          </w:p>
        </w:tc>
        <w:tc>
          <w:tcPr>
            <w:tcW w:w="39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查房用品（病历、辅助检查报告资料、检查器械等）准备齐全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2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5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firstLine="44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　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firstLine="44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　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firstLine="44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　</w:t>
            </w: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ind w:firstLine="442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　</w:t>
            </w:r>
          </w:p>
        </w:tc>
      </w:tr>
      <w:tr>
        <w:tblPrEx>
          <w:tblBorders>
            <w:top w:val="single" w:sz="40" w:space="0"/>
            <w:left w:val="single" w:sz="40" w:space="0"/>
            <w:bottom w:val="single" w:sz="40" w:space="0"/>
            <w:right w:val="single" w:sz="40" w:space="0"/>
            <w:insideH w:val="single" w:sz="40" w:space="0"/>
            <w:insideV w:val="single" w:sz="4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trHeight w:val="558" w:hRule="atLeast"/>
          <w:jc w:val="center"/>
        </w:trPr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黑体" w:hAnsi="黑体" w:eastAsia="黑体" w:cs="宋体"/>
                <w:szCs w:val="21"/>
              </w:rPr>
            </w:pPr>
            <w:r>
              <w:rPr>
                <w:rFonts w:hint="eastAsia" w:ascii="黑体" w:hAnsi="黑体" w:eastAsia="黑体" w:cs="宋体"/>
                <w:szCs w:val="21"/>
              </w:rPr>
              <w:t>5</w:t>
            </w:r>
          </w:p>
        </w:tc>
        <w:tc>
          <w:tcPr>
            <w:tcW w:w="183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 w:cs="黑体"/>
                <w:szCs w:val="21"/>
              </w:rPr>
            </w:pPr>
            <w:r>
              <w:rPr>
                <w:rFonts w:hint="eastAsia" w:ascii="黑体" w:hAnsi="黑体" w:eastAsia="黑体" w:cs="黑体"/>
                <w:szCs w:val="21"/>
              </w:rPr>
              <w:t>教学态度</w:t>
            </w:r>
          </w:p>
          <w:p>
            <w:pPr>
              <w:jc w:val="center"/>
              <w:rPr>
                <w:rFonts w:ascii="黑体" w:hAnsi="黑体" w:eastAsia="黑体" w:cs="宋体"/>
                <w:szCs w:val="21"/>
              </w:rPr>
            </w:pPr>
            <w:r>
              <w:rPr>
                <w:rFonts w:hint="eastAsia" w:ascii="黑体" w:hAnsi="黑体" w:eastAsia="黑体" w:cs="黑体"/>
                <w:szCs w:val="21"/>
              </w:rPr>
              <w:t>（10）</w:t>
            </w:r>
          </w:p>
        </w:tc>
        <w:tc>
          <w:tcPr>
            <w:tcW w:w="39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为人师表，着装规范，举止端庄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5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firstLine="44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firstLine="44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firstLine="44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ind w:firstLine="442"/>
              <w:rPr>
                <w:rFonts w:ascii="宋体" w:hAnsi="宋体"/>
                <w:b/>
                <w:bCs/>
                <w:szCs w:val="21"/>
              </w:rPr>
            </w:pPr>
          </w:p>
        </w:tc>
      </w:tr>
      <w:tr>
        <w:tblPrEx>
          <w:tblBorders>
            <w:top w:val="single" w:sz="40" w:space="0"/>
            <w:left w:val="single" w:sz="40" w:space="0"/>
            <w:bottom w:val="single" w:sz="40" w:space="0"/>
            <w:right w:val="single" w:sz="40" w:space="0"/>
            <w:insideH w:val="single" w:sz="40" w:space="0"/>
            <w:insideV w:val="single" w:sz="4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trHeight w:val="552" w:hRule="atLeast"/>
          <w:jc w:val="center"/>
        </w:trPr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黑体" w:hAnsi="黑体" w:eastAsia="黑体" w:cs="宋体"/>
                <w:szCs w:val="21"/>
              </w:rPr>
            </w:pPr>
            <w:r>
              <w:rPr>
                <w:rFonts w:hint="eastAsia" w:ascii="黑体" w:hAnsi="黑体" w:eastAsia="黑体" w:cs="宋体"/>
                <w:szCs w:val="21"/>
              </w:rPr>
              <w:t>6</w:t>
            </w:r>
          </w:p>
        </w:tc>
        <w:tc>
          <w:tcPr>
            <w:tcW w:w="183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 w:cs="宋体"/>
                <w:szCs w:val="21"/>
              </w:rPr>
            </w:pPr>
          </w:p>
        </w:tc>
        <w:tc>
          <w:tcPr>
            <w:tcW w:w="39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语言表达流畅清晰，严谨，逻辑性</w:t>
            </w:r>
            <w:r>
              <w:rPr>
                <w:rFonts w:ascii="宋体" w:hAnsi="宋体" w:cs="宋体"/>
                <w:szCs w:val="21"/>
              </w:rPr>
              <w:t>强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5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firstLine="44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firstLine="44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firstLine="44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ind w:firstLine="442"/>
              <w:rPr>
                <w:rFonts w:ascii="宋体" w:hAnsi="宋体"/>
                <w:b/>
                <w:bCs/>
                <w:szCs w:val="21"/>
              </w:rPr>
            </w:pPr>
          </w:p>
        </w:tc>
      </w:tr>
      <w:tr>
        <w:tblPrEx>
          <w:tblBorders>
            <w:top w:val="single" w:sz="40" w:space="0"/>
            <w:left w:val="single" w:sz="40" w:space="0"/>
            <w:bottom w:val="single" w:sz="40" w:space="0"/>
            <w:right w:val="single" w:sz="40" w:space="0"/>
            <w:insideH w:val="single" w:sz="40" w:space="0"/>
            <w:insideV w:val="single" w:sz="4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trHeight w:val="566" w:hRule="atLeast"/>
          <w:jc w:val="center"/>
        </w:trPr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黑体" w:hAnsi="黑体" w:eastAsia="黑体" w:cs="宋体"/>
                <w:szCs w:val="21"/>
              </w:rPr>
            </w:pPr>
            <w:r>
              <w:rPr>
                <w:rFonts w:ascii="黑体" w:hAnsi="黑体" w:eastAsia="黑体" w:cs="宋体"/>
                <w:szCs w:val="21"/>
              </w:rPr>
              <w:t>7</w:t>
            </w:r>
          </w:p>
        </w:tc>
        <w:tc>
          <w:tcPr>
            <w:tcW w:w="183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 w:cs="宋体"/>
                <w:szCs w:val="21"/>
              </w:rPr>
            </w:pPr>
            <w:r>
              <w:rPr>
                <w:rFonts w:hint="eastAsia" w:ascii="黑体" w:hAnsi="黑体" w:eastAsia="黑体" w:cs="宋体"/>
                <w:szCs w:val="21"/>
              </w:rPr>
              <w:t>床边教学</w:t>
            </w:r>
          </w:p>
          <w:p>
            <w:pPr>
              <w:jc w:val="center"/>
              <w:rPr>
                <w:rFonts w:ascii="黑体" w:hAnsi="黑体" w:eastAsia="黑体" w:cs="宋体"/>
                <w:szCs w:val="21"/>
              </w:rPr>
            </w:pPr>
            <w:r>
              <w:rPr>
                <w:rFonts w:hint="eastAsia" w:ascii="黑体" w:hAnsi="黑体" w:eastAsia="黑体" w:cs="黑体"/>
                <w:szCs w:val="21"/>
              </w:rPr>
              <w:t>（</w:t>
            </w:r>
            <w:r>
              <w:rPr>
                <w:rFonts w:ascii="黑体" w:hAnsi="黑体" w:eastAsia="黑体" w:cs="黑体"/>
                <w:szCs w:val="21"/>
              </w:rPr>
              <w:t>35</w:t>
            </w:r>
            <w:r>
              <w:rPr>
                <w:rFonts w:hint="eastAsia" w:ascii="黑体" w:hAnsi="黑体" w:eastAsia="黑体" w:cs="黑体"/>
                <w:szCs w:val="21"/>
              </w:rPr>
              <w:t>）</w:t>
            </w:r>
          </w:p>
        </w:tc>
        <w:tc>
          <w:tcPr>
            <w:tcW w:w="39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明确查房任务，查房站位符合</w:t>
            </w:r>
            <w:r>
              <w:rPr>
                <w:rFonts w:ascii="宋体" w:hAnsi="宋体" w:cs="宋体"/>
                <w:szCs w:val="21"/>
              </w:rPr>
              <w:t>要求</w:t>
            </w:r>
            <w:r>
              <w:rPr>
                <w:rFonts w:hint="eastAsia" w:ascii="宋体" w:hAnsi="宋体" w:cs="宋体"/>
                <w:szCs w:val="21"/>
              </w:rPr>
              <w:t>，对学生病例汇报及补充病史采集技巧指导正确，条理性、系统性、逻辑性好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15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5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firstLine="44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firstLine="44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firstLine="44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ind w:firstLine="442"/>
              <w:rPr>
                <w:rFonts w:ascii="宋体" w:hAnsi="宋体"/>
                <w:b/>
                <w:bCs/>
                <w:szCs w:val="21"/>
              </w:rPr>
            </w:pPr>
          </w:p>
        </w:tc>
      </w:tr>
      <w:tr>
        <w:tblPrEx>
          <w:tblBorders>
            <w:top w:val="single" w:sz="40" w:space="0"/>
            <w:left w:val="single" w:sz="40" w:space="0"/>
            <w:bottom w:val="single" w:sz="40" w:space="0"/>
            <w:right w:val="single" w:sz="40" w:space="0"/>
            <w:insideH w:val="single" w:sz="40" w:space="0"/>
            <w:insideV w:val="single" w:sz="4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trHeight w:val="730" w:hRule="atLeast"/>
          <w:jc w:val="center"/>
        </w:trPr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黑体" w:hAnsi="黑体" w:eastAsia="黑体" w:cs="宋体"/>
                <w:szCs w:val="21"/>
              </w:rPr>
            </w:pPr>
            <w:r>
              <w:rPr>
                <w:rFonts w:ascii="黑体" w:hAnsi="黑体" w:eastAsia="黑体" w:cs="宋体"/>
                <w:szCs w:val="21"/>
              </w:rPr>
              <w:t>8</w:t>
            </w:r>
          </w:p>
        </w:tc>
        <w:tc>
          <w:tcPr>
            <w:tcW w:w="183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 w:cs="宋体"/>
                <w:szCs w:val="21"/>
              </w:rPr>
            </w:pPr>
          </w:p>
        </w:tc>
        <w:tc>
          <w:tcPr>
            <w:tcW w:w="39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查体指导规范标准，认真纠正学生手法错误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10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5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firstLine="44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　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firstLine="44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　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firstLine="44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　</w:t>
            </w: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ind w:firstLine="442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　</w:t>
            </w:r>
          </w:p>
        </w:tc>
      </w:tr>
      <w:tr>
        <w:tblPrEx>
          <w:tblBorders>
            <w:top w:val="single" w:sz="40" w:space="0"/>
            <w:left w:val="single" w:sz="40" w:space="0"/>
            <w:bottom w:val="single" w:sz="40" w:space="0"/>
            <w:right w:val="single" w:sz="40" w:space="0"/>
            <w:insideH w:val="single" w:sz="40" w:space="0"/>
            <w:insideV w:val="single" w:sz="4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trHeight w:val="637" w:hRule="atLeast"/>
          <w:jc w:val="center"/>
        </w:trPr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黑体" w:hAnsi="黑体" w:eastAsia="黑体" w:cs="宋体"/>
                <w:szCs w:val="21"/>
              </w:rPr>
            </w:pPr>
            <w:r>
              <w:rPr>
                <w:rFonts w:ascii="黑体" w:hAnsi="黑体" w:eastAsia="黑体" w:cs="宋体"/>
                <w:szCs w:val="21"/>
              </w:rPr>
              <w:t>9</w:t>
            </w:r>
          </w:p>
        </w:tc>
        <w:tc>
          <w:tcPr>
            <w:tcW w:w="183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 w:cs="宋体"/>
                <w:szCs w:val="21"/>
              </w:rPr>
            </w:pPr>
          </w:p>
        </w:tc>
        <w:tc>
          <w:tcPr>
            <w:tcW w:w="39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注重学生医患沟通能力、爱伤观念的培养，保护患者隐私，提高实习医生医疗行为中的法律意识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10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5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firstLine="44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　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firstLine="44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　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firstLine="44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　</w:t>
            </w: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ind w:firstLine="442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　</w:t>
            </w:r>
          </w:p>
        </w:tc>
      </w:tr>
      <w:tr>
        <w:tblPrEx>
          <w:tblBorders>
            <w:top w:val="single" w:sz="40" w:space="0"/>
            <w:left w:val="single" w:sz="40" w:space="0"/>
            <w:bottom w:val="single" w:sz="40" w:space="0"/>
            <w:right w:val="single" w:sz="40" w:space="0"/>
            <w:insideH w:val="single" w:sz="40" w:space="0"/>
            <w:insideV w:val="single" w:sz="4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trHeight w:val="627" w:hRule="atLeast"/>
          <w:jc w:val="center"/>
        </w:trPr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黑体" w:hAnsi="黑体" w:eastAsia="黑体" w:cs="宋体"/>
                <w:szCs w:val="21"/>
              </w:rPr>
            </w:pPr>
            <w:r>
              <w:rPr>
                <w:rFonts w:ascii="黑体" w:hAnsi="黑体" w:eastAsia="黑体" w:cs="宋体"/>
                <w:szCs w:val="21"/>
              </w:rPr>
              <w:t>10</w:t>
            </w:r>
          </w:p>
        </w:tc>
        <w:tc>
          <w:tcPr>
            <w:tcW w:w="183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 w:cs="黑体"/>
                <w:szCs w:val="21"/>
              </w:rPr>
            </w:pPr>
            <w:r>
              <w:rPr>
                <w:rFonts w:hint="eastAsia" w:ascii="黑体" w:hAnsi="黑体" w:eastAsia="黑体" w:cs="黑体"/>
                <w:szCs w:val="21"/>
              </w:rPr>
              <w:t>病例</w:t>
            </w:r>
            <w:r>
              <w:rPr>
                <w:rFonts w:ascii="黑体" w:hAnsi="黑体" w:eastAsia="黑体" w:cs="黑体"/>
                <w:szCs w:val="21"/>
              </w:rPr>
              <w:t>分析</w:t>
            </w:r>
          </w:p>
          <w:p>
            <w:pPr>
              <w:jc w:val="center"/>
              <w:rPr>
                <w:rFonts w:ascii="黑体" w:hAnsi="黑体" w:eastAsia="黑体" w:cs="宋体"/>
                <w:szCs w:val="21"/>
              </w:rPr>
            </w:pPr>
            <w:r>
              <w:rPr>
                <w:rFonts w:hint="eastAsia" w:ascii="黑体" w:hAnsi="黑体" w:eastAsia="黑体" w:cs="黑体"/>
                <w:szCs w:val="21"/>
              </w:rPr>
              <w:t>（</w:t>
            </w:r>
            <w:r>
              <w:rPr>
                <w:rFonts w:ascii="黑体" w:hAnsi="黑体" w:eastAsia="黑体" w:cs="黑体"/>
                <w:szCs w:val="21"/>
              </w:rPr>
              <w:t>25</w:t>
            </w:r>
            <w:r>
              <w:rPr>
                <w:rFonts w:hint="eastAsia" w:ascii="黑体" w:hAnsi="黑体" w:eastAsia="黑体" w:cs="黑体"/>
                <w:szCs w:val="21"/>
              </w:rPr>
              <w:t>）</w:t>
            </w:r>
          </w:p>
        </w:tc>
        <w:tc>
          <w:tcPr>
            <w:tcW w:w="39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结合患者病史、体格检查、辅助检查等结果，分析病例特点、辅助检查、诊断及依据、鉴别诊断等，制定下一步诊治计划，训练学生临床思维能力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15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5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firstLine="44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　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firstLine="44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　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firstLine="44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　</w:t>
            </w: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ind w:firstLine="442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　</w:t>
            </w:r>
          </w:p>
        </w:tc>
      </w:tr>
      <w:tr>
        <w:tblPrEx>
          <w:tblBorders>
            <w:top w:val="single" w:sz="40" w:space="0"/>
            <w:left w:val="single" w:sz="40" w:space="0"/>
            <w:bottom w:val="single" w:sz="40" w:space="0"/>
            <w:right w:val="single" w:sz="40" w:space="0"/>
            <w:insideH w:val="single" w:sz="40" w:space="0"/>
            <w:insideV w:val="single" w:sz="4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trHeight w:val="669" w:hRule="atLeast"/>
          <w:jc w:val="center"/>
        </w:trPr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黑体" w:hAnsi="黑体" w:eastAsia="黑体" w:cs="宋体"/>
                <w:szCs w:val="21"/>
              </w:rPr>
            </w:pPr>
            <w:r>
              <w:rPr>
                <w:rFonts w:ascii="黑体" w:hAnsi="黑体" w:eastAsia="黑体" w:cs="宋体"/>
                <w:szCs w:val="21"/>
              </w:rPr>
              <w:t>11</w:t>
            </w:r>
          </w:p>
        </w:tc>
        <w:tc>
          <w:tcPr>
            <w:tcW w:w="183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 w:cs="宋体"/>
                <w:szCs w:val="21"/>
              </w:rPr>
            </w:pPr>
          </w:p>
        </w:tc>
        <w:tc>
          <w:tcPr>
            <w:tcW w:w="39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结合病例适当联系基础理论和新进展，培养学生思考问题的深度和广度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7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5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firstLine="44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　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firstLine="44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　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firstLine="44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　</w:t>
            </w: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ind w:firstLine="442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　</w:t>
            </w:r>
          </w:p>
        </w:tc>
      </w:tr>
      <w:tr>
        <w:tblPrEx>
          <w:tblBorders>
            <w:top w:val="single" w:sz="40" w:space="0"/>
            <w:left w:val="single" w:sz="40" w:space="0"/>
            <w:bottom w:val="single" w:sz="40" w:space="0"/>
            <w:right w:val="single" w:sz="40" w:space="0"/>
            <w:insideH w:val="single" w:sz="40" w:space="0"/>
            <w:insideV w:val="single" w:sz="4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trHeight w:val="682" w:hRule="atLeast"/>
          <w:jc w:val="center"/>
        </w:trPr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黑体" w:hAnsi="黑体" w:eastAsia="黑体" w:cs="宋体"/>
                <w:szCs w:val="21"/>
              </w:rPr>
            </w:pPr>
            <w:r>
              <w:rPr>
                <w:rFonts w:ascii="黑体" w:hAnsi="黑体" w:eastAsia="黑体" w:cs="宋体"/>
                <w:szCs w:val="21"/>
              </w:rPr>
              <w:t>12</w:t>
            </w:r>
          </w:p>
        </w:tc>
        <w:tc>
          <w:tcPr>
            <w:tcW w:w="183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 w:cs="宋体"/>
                <w:szCs w:val="21"/>
              </w:rPr>
            </w:pPr>
          </w:p>
        </w:tc>
        <w:tc>
          <w:tcPr>
            <w:tcW w:w="39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有教学查房小结环节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3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5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firstLine="44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　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firstLine="44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　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firstLine="44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　</w:t>
            </w: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ind w:firstLine="442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　</w:t>
            </w:r>
          </w:p>
        </w:tc>
      </w:tr>
      <w:tr>
        <w:tblPrEx>
          <w:tblBorders>
            <w:top w:val="single" w:sz="40" w:space="0"/>
            <w:left w:val="single" w:sz="40" w:space="0"/>
            <w:bottom w:val="single" w:sz="40" w:space="0"/>
            <w:right w:val="single" w:sz="40" w:space="0"/>
            <w:insideH w:val="single" w:sz="40" w:space="0"/>
            <w:insideV w:val="single" w:sz="4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trHeight w:val="600" w:hRule="atLeast"/>
          <w:jc w:val="center"/>
        </w:trPr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黑体" w:hAnsi="黑体" w:eastAsia="黑体" w:cs="宋体"/>
                <w:szCs w:val="21"/>
              </w:rPr>
            </w:pPr>
            <w:r>
              <w:rPr>
                <w:rFonts w:hint="eastAsia" w:ascii="黑体" w:hAnsi="黑体" w:eastAsia="黑体" w:cs="宋体"/>
                <w:szCs w:val="21"/>
              </w:rPr>
              <w:t>1</w:t>
            </w:r>
            <w:r>
              <w:rPr>
                <w:rFonts w:ascii="黑体" w:hAnsi="黑体" w:eastAsia="黑体" w:cs="宋体"/>
                <w:szCs w:val="21"/>
              </w:rPr>
              <w:t>3</w:t>
            </w:r>
          </w:p>
        </w:tc>
        <w:tc>
          <w:tcPr>
            <w:tcW w:w="183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firstLine="58" w:firstLineChars="28"/>
              <w:jc w:val="center"/>
              <w:rPr>
                <w:rFonts w:ascii="黑体" w:hAnsi="黑体" w:eastAsia="黑体" w:cs="黑体"/>
                <w:szCs w:val="21"/>
              </w:rPr>
            </w:pPr>
            <w:r>
              <w:rPr>
                <w:rFonts w:hint="eastAsia" w:ascii="黑体" w:hAnsi="黑体" w:eastAsia="黑体" w:cs="黑体"/>
                <w:szCs w:val="21"/>
              </w:rPr>
              <w:t>教学方法</w:t>
            </w:r>
            <w:r>
              <w:rPr>
                <w:rFonts w:ascii="黑体" w:hAnsi="黑体" w:eastAsia="黑体" w:cs="黑体"/>
                <w:szCs w:val="21"/>
              </w:rPr>
              <w:t>与手段</w:t>
            </w:r>
          </w:p>
          <w:p>
            <w:pPr>
              <w:jc w:val="center"/>
              <w:rPr>
                <w:rFonts w:ascii="黑体" w:hAnsi="黑体" w:eastAsia="黑体" w:cs="宋体"/>
                <w:szCs w:val="21"/>
              </w:rPr>
            </w:pPr>
            <w:r>
              <w:rPr>
                <w:rFonts w:hint="eastAsia" w:ascii="黑体" w:hAnsi="黑体" w:eastAsia="黑体" w:cs="黑体"/>
                <w:szCs w:val="21"/>
              </w:rPr>
              <w:t>（</w:t>
            </w:r>
            <w:r>
              <w:rPr>
                <w:rFonts w:ascii="黑体" w:hAnsi="黑体" w:eastAsia="黑体" w:cs="黑体"/>
                <w:szCs w:val="21"/>
              </w:rPr>
              <w:t>15</w:t>
            </w:r>
            <w:r>
              <w:rPr>
                <w:rFonts w:hint="eastAsia" w:ascii="黑体" w:hAnsi="黑体" w:eastAsia="黑体" w:cs="黑体"/>
                <w:szCs w:val="21"/>
              </w:rPr>
              <w:t>）</w:t>
            </w:r>
          </w:p>
        </w:tc>
        <w:tc>
          <w:tcPr>
            <w:tcW w:w="39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合理运用启发式、讨论式等临床</w:t>
            </w:r>
            <w:r>
              <w:rPr>
                <w:rFonts w:ascii="宋体" w:hAnsi="宋体" w:cs="宋体"/>
                <w:szCs w:val="21"/>
              </w:rPr>
              <w:t>教学</w:t>
            </w:r>
            <w:r>
              <w:rPr>
                <w:rFonts w:hint="eastAsia" w:ascii="宋体" w:hAnsi="宋体" w:cs="宋体"/>
                <w:szCs w:val="21"/>
              </w:rPr>
              <w:t>方法，引导、启发学生主动思考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10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5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firstLine="44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　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firstLine="44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　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firstLine="44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　</w:t>
            </w: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ind w:firstLine="442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　</w:t>
            </w:r>
          </w:p>
        </w:tc>
      </w:tr>
      <w:tr>
        <w:tblPrEx>
          <w:tblBorders>
            <w:top w:val="single" w:sz="40" w:space="0"/>
            <w:left w:val="single" w:sz="40" w:space="0"/>
            <w:bottom w:val="single" w:sz="40" w:space="0"/>
            <w:right w:val="single" w:sz="40" w:space="0"/>
            <w:insideH w:val="single" w:sz="40" w:space="0"/>
            <w:insideV w:val="single" w:sz="4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trHeight w:val="593" w:hRule="atLeast"/>
          <w:jc w:val="center"/>
        </w:trPr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黑体" w:hAnsi="黑体" w:eastAsia="黑体" w:cs="宋体"/>
                <w:szCs w:val="21"/>
              </w:rPr>
            </w:pPr>
            <w:r>
              <w:rPr>
                <w:rFonts w:hint="eastAsia" w:ascii="黑体" w:hAnsi="黑体" w:eastAsia="黑体" w:cs="宋体"/>
                <w:szCs w:val="21"/>
              </w:rPr>
              <w:t>1</w:t>
            </w:r>
            <w:r>
              <w:rPr>
                <w:rFonts w:ascii="黑体" w:hAnsi="黑体" w:eastAsia="黑体" w:cs="宋体"/>
                <w:szCs w:val="21"/>
              </w:rPr>
              <w:t>4</w:t>
            </w:r>
          </w:p>
        </w:tc>
        <w:tc>
          <w:tcPr>
            <w:tcW w:w="183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 w:cs="宋体"/>
                <w:szCs w:val="21"/>
              </w:rPr>
            </w:pPr>
          </w:p>
        </w:tc>
        <w:tc>
          <w:tcPr>
            <w:tcW w:w="39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教学查房中合理使用双语教学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5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firstLine="44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　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firstLine="44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　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firstLine="44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　</w:t>
            </w: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ind w:firstLine="442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　</w:t>
            </w:r>
          </w:p>
        </w:tc>
      </w:tr>
      <w:tr>
        <w:tblPrEx>
          <w:tblBorders>
            <w:top w:val="single" w:sz="40" w:space="0"/>
            <w:left w:val="single" w:sz="40" w:space="0"/>
            <w:bottom w:val="single" w:sz="40" w:space="0"/>
            <w:right w:val="single" w:sz="40" w:space="0"/>
            <w:insideH w:val="single" w:sz="40" w:space="0"/>
            <w:insideV w:val="single" w:sz="4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trHeight w:val="593" w:hRule="atLeast"/>
          <w:jc w:val="center"/>
        </w:trPr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黑体" w:hAnsi="黑体" w:eastAsia="黑体" w:cs="宋体"/>
                <w:szCs w:val="21"/>
              </w:rPr>
            </w:pPr>
            <w:r>
              <w:rPr>
                <w:rFonts w:hint="eastAsia" w:ascii="黑体" w:hAnsi="黑体" w:eastAsia="黑体" w:cs="宋体"/>
                <w:szCs w:val="21"/>
              </w:rPr>
              <w:t>1</w:t>
            </w:r>
            <w:r>
              <w:rPr>
                <w:rFonts w:ascii="黑体" w:hAnsi="黑体" w:eastAsia="黑体" w:cs="宋体"/>
                <w:szCs w:val="21"/>
              </w:rPr>
              <w:t>5</w:t>
            </w:r>
          </w:p>
        </w:tc>
        <w:tc>
          <w:tcPr>
            <w:tcW w:w="1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58" w:firstLineChars="28"/>
              <w:jc w:val="center"/>
              <w:rPr>
                <w:rFonts w:ascii="黑体" w:hAnsi="黑体" w:eastAsia="黑体" w:cs="黑体"/>
                <w:szCs w:val="21"/>
              </w:rPr>
            </w:pPr>
            <w:r>
              <w:rPr>
                <w:rFonts w:hint="eastAsia" w:ascii="黑体" w:hAnsi="黑体" w:eastAsia="黑体" w:cs="黑体"/>
                <w:szCs w:val="21"/>
              </w:rPr>
              <w:t>教学效果</w:t>
            </w:r>
          </w:p>
          <w:p>
            <w:pPr>
              <w:jc w:val="center"/>
              <w:rPr>
                <w:rFonts w:ascii="黑体" w:hAnsi="黑体" w:eastAsia="黑体" w:cs="宋体"/>
                <w:szCs w:val="21"/>
              </w:rPr>
            </w:pPr>
            <w:r>
              <w:rPr>
                <w:rFonts w:hint="eastAsia" w:ascii="黑体" w:hAnsi="黑体" w:eastAsia="黑体" w:cs="黑体"/>
                <w:szCs w:val="21"/>
              </w:rPr>
              <w:t>（</w:t>
            </w:r>
            <w:r>
              <w:rPr>
                <w:rFonts w:ascii="黑体" w:hAnsi="黑体" w:eastAsia="黑体" w:cs="黑体"/>
                <w:szCs w:val="21"/>
              </w:rPr>
              <w:t>5</w:t>
            </w:r>
            <w:r>
              <w:rPr>
                <w:rFonts w:hint="eastAsia" w:ascii="黑体" w:hAnsi="黑体" w:eastAsia="黑体" w:cs="黑体"/>
                <w:szCs w:val="21"/>
              </w:rPr>
              <w:t>）</w:t>
            </w:r>
          </w:p>
        </w:tc>
        <w:tc>
          <w:tcPr>
            <w:tcW w:w="39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教学查房整体模式规范、过程合理、按照</w:t>
            </w:r>
            <w:r>
              <w:rPr>
                <w:rFonts w:ascii="宋体" w:hAnsi="宋体" w:cs="宋体"/>
                <w:szCs w:val="21"/>
              </w:rPr>
              <w:t>教学目标实施</w:t>
            </w:r>
            <w:r>
              <w:rPr>
                <w:rFonts w:hint="eastAsia" w:ascii="宋体" w:hAnsi="宋体" w:cs="宋体"/>
                <w:szCs w:val="21"/>
              </w:rPr>
              <w:t>达到</w:t>
            </w:r>
            <w:r>
              <w:rPr>
                <w:rFonts w:ascii="宋体" w:hAnsi="宋体" w:cs="宋体"/>
                <w:szCs w:val="21"/>
              </w:rPr>
              <w:t>临床教学</w:t>
            </w:r>
            <w:r>
              <w:rPr>
                <w:rFonts w:hint="eastAsia" w:ascii="宋体" w:hAnsi="宋体" w:cs="宋体"/>
                <w:szCs w:val="21"/>
              </w:rPr>
              <w:t>效果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5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firstLine="44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firstLine="44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firstLine="44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ind w:firstLine="442"/>
              <w:rPr>
                <w:rFonts w:ascii="宋体" w:hAnsi="宋体"/>
                <w:b/>
                <w:bCs/>
                <w:szCs w:val="21"/>
              </w:rPr>
            </w:pPr>
          </w:p>
        </w:tc>
      </w:tr>
      <w:tr>
        <w:tblPrEx>
          <w:tblBorders>
            <w:top w:val="single" w:sz="40" w:space="0"/>
            <w:left w:val="single" w:sz="40" w:space="0"/>
            <w:bottom w:val="single" w:sz="40" w:space="0"/>
            <w:right w:val="single" w:sz="40" w:space="0"/>
            <w:insideH w:val="single" w:sz="40" w:space="0"/>
            <w:insideV w:val="single" w:sz="4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trHeight w:val="537" w:hRule="atLeast"/>
          <w:jc w:val="center"/>
        </w:trPr>
        <w:tc>
          <w:tcPr>
            <w:tcW w:w="637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20"/>
              <w:jc w:val="center"/>
              <w:rPr>
                <w:rFonts w:ascii="黑体" w:hAnsi="黑体" w:eastAsia="黑体" w:cs="黑体"/>
                <w:szCs w:val="21"/>
              </w:rPr>
            </w:pPr>
            <w:r>
              <w:rPr>
                <w:rFonts w:hint="eastAsia" w:ascii="黑体" w:hAnsi="黑体" w:eastAsia="黑体" w:cs="黑体"/>
                <w:szCs w:val="21"/>
              </w:rPr>
              <w:t>合计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100</w:t>
            </w:r>
          </w:p>
        </w:tc>
        <w:tc>
          <w:tcPr>
            <w:tcW w:w="5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5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ind w:firstLine="440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　</w:t>
            </w:r>
          </w:p>
        </w:tc>
        <w:tc>
          <w:tcPr>
            <w:tcW w:w="5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ind w:firstLine="440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　</w:t>
            </w:r>
          </w:p>
        </w:tc>
        <w:tc>
          <w:tcPr>
            <w:tcW w:w="5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ind w:firstLine="440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　</w:t>
            </w:r>
          </w:p>
        </w:tc>
        <w:tc>
          <w:tcPr>
            <w:tcW w:w="4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ind w:firstLine="442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　</w:t>
            </w:r>
          </w:p>
        </w:tc>
      </w:tr>
    </w:tbl>
    <w:p>
      <w:pPr>
        <w:widowControl/>
        <w:jc w:val="left"/>
        <w:rPr>
          <w:rFonts w:hint="default" w:ascii="黑体" w:hAnsi="黑体" w:eastAsia="黑体" w:cs="宋体"/>
          <w:bCs/>
          <w:sz w:val="28"/>
          <w:szCs w:val="28"/>
          <w:lang w:val="en-US" w:eastAsia="zh-CN"/>
        </w:rPr>
      </w:pPr>
      <w:r>
        <w:rPr>
          <w:rFonts w:hint="eastAsia" w:ascii="黑体" w:hAnsi="黑体" w:eastAsia="黑体" w:cs="宋体"/>
          <w:bCs/>
          <w:sz w:val="28"/>
          <w:szCs w:val="28"/>
          <w:lang w:val="en-US" w:eastAsia="zh-CN"/>
        </w:rPr>
        <w:t>评价专家：                                            日期：</w:t>
      </w:r>
      <w:bookmarkStart w:id="0" w:name="_GoBack"/>
      <w:bookmarkEnd w:id="0"/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2ZhMjQzMTJiNTYwZTlkYWYxMjU1MDkwY2JiZDQ4NmUifQ=="/>
  </w:docVars>
  <w:rsids>
    <w:rsidRoot w:val="005D1FD8"/>
    <w:rsid w:val="000D786C"/>
    <w:rsid w:val="0012341C"/>
    <w:rsid w:val="00174BF5"/>
    <w:rsid w:val="00215090"/>
    <w:rsid w:val="00216136"/>
    <w:rsid w:val="00241B4D"/>
    <w:rsid w:val="00296D83"/>
    <w:rsid w:val="00312821"/>
    <w:rsid w:val="003A0365"/>
    <w:rsid w:val="00407FC0"/>
    <w:rsid w:val="004B24A8"/>
    <w:rsid w:val="00534676"/>
    <w:rsid w:val="005626B9"/>
    <w:rsid w:val="005C017F"/>
    <w:rsid w:val="005D1FD8"/>
    <w:rsid w:val="006704C1"/>
    <w:rsid w:val="00716920"/>
    <w:rsid w:val="00735CC8"/>
    <w:rsid w:val="008D492B"/>
    <w:rsid w:val="00941BE9"/>
    <w:rsid w:val="009521F4"/>
    <w:rsid w:val="00A62281"/>
    <w:rsid w:val="00A85B3B"/>
    <w:rsid w:val="00B754C6"/>
    <w:rsid w:val="00BA0809"/>
    <w:rsid w:val="00CB507E"/>
    <w:rsid w:val="00DA2C4D"/>
    <w:rsid w:val="00DC0E11"/>
    <w:rsid w:val="00DC46A3"/>
    <w:rsid w:val="00E20177"/>
    <w:rsid w:val="00EC1EE6"/>
    <w:rsid w:val="00F67242"/>
    <w:rsid w:val="00F97C43"/>
    <w:rsid w:val="00FF7FC2"/>
    <w:rsid w:val="1F353DE0"/>
    <w:rsid w:val="524C68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脚 字符"/>
    <w:basedOn w:val="6"/>
    <w:link w:val="3"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批注框文本 字符"/>
    <w:basedOn w:val="6"/>
    <w:link w:val="2"/>
    <w:semiHidden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598</Words>
  <Characters>628</Characters>
  <Lines>6</Lines>
  <Paragraphs>1</Paragraphs>
  <TotalTime>12</TotalTime>
  <ScaleCrop>false</ScaleCrop>
  <LinksUpToDate>false</LinksUpToDate>
  <CharactersWithSpaces>673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2022-02-24T05:14:00Z</dcterms:created>
  <dc:creator>朱淼</dc:creator>
  <cp:lastModifiedBy>鱼</cp:lastModifiedBy>
  <dcterms:modified xsi:type="dcterms:W3CDTF">2023-06-30T01:23:00Z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6E4CE685E0AA463AB2BC6F86CA9A045C</vt:lpwstr>
  </property>
</Properties>
</file>